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E4CA" w14:textId="276724E0" w:rsidR="00323575" w:rsidRPr="0040742C" w:rsidRDefault="0040742C" w:rsidP="00323575">
      <w:pPr>
        <w:pStyle w:val="Heading1"/>
        <w:rPr>
          <w:rFonts w:eastAsia="Poppins Light"/>
          <w:color w:val="EE7402"/>
          <w:sz w:val="48"/>
          <w:lang w:val="en-GB"/>
        </w:rPr>
      </w:pPr>
      <w:r w:rsidRPr="0040742C">
        <w:rPr>
          <w:rFonts w:cs="Poppins Light"/>
          <w:noProof/>
          <w:lang w:val="en-GB"/>
        </w:rPr>
        <mc:AlternateContent>
          <mc:Choice Requires="wps">
            <w:drawing>
              <wp:anchor distT="45720" distB="45720" distL="114300" distR="114300" simplePos="0" relativeHeight="251659264" behindDoc="0" locked="0" layoutInCell="1" allowOverlap="1" wp14:anchorId="3AAE63CF" wp14:editId="67341A91">
                <wp:simplePos x="0" y="0"/>
                <wp:positionH relativeFrom="margin">
                  <wp:posOffset>-558165</wp:posOffset>
                </wp:positionH>
                <wp:positionV relativeFrom="paragraph">
                  <wp:posOffset>5180330</wp:posOffset>
                </wp:positionV>
                <wp:extent cx="6921500" cy="3263900"/>
                <wp:effectExtent l="0" t="0" r="0" b="0"/>
                <wp:wrapSquare wrapText="bothSides"/>
                <wp:docPr id="2345294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3263900"/>
                        </a:xfrm>
                        <a:prstGeom prst="rect">
                          <a:avLst/>
                        </a:prstGeom>
                        <a:noFill/>
                        <a:ln w="9525">
                          <a:noFill/>
                          <a:miter lim="800000"/>
                          <a:headEnd/>
                          <a:tailEnd/>
                        </a:ln>
                      </wps:spPr>
                      <wps:txbx>
                        <w:txbxContent>
                          <w:p w14:paraId="0A5B352A" w14:textId="6C0F3C34" w:rsidR="00323575" w:rsidRPr="00AF4442" w:rsidRDefault="00323575" w:rsidP="00323575">
                            <w:pPr>
                              <w:pStyle w:val="Title"/>
                              <w:jc w:val="center"/>
                              <w:rPr>
                                <w:szCs w:val="72"/>
                                <w:lang w:val="en-US"/>
                              </w:rPr>
                            </w:pPr>
                            <w:r w:rsidRPr="00AF4442">
                              <w:rPr>
                                <w:szCs w:val="72"/>
                                <w:lang w:val="en-US"/>
                              </w:rPr>
                              <w:t>Community Group Capacity Scorecard Manual</w:t>
                            </w:r>
                          </w:p>
                          <w:p w14:paraId="68133504" w14:textId="77777777" w:rsidR="00323575" w:rsidRPr="00E96C5D" w:rsidRDefault="00323575" w:rsidP="00323575">
                            <w:pPr>
                              <w:rPr>
                                <w:sz w:val="24"/>
                                <w:szCs w:val="26"/>
                                <w:lang w:val="en-GB"/>
                              </w:rPr>
                            </w:pPr>
                          </w:p>
                          <w:p w14:paraId="43E5D376" w14:textId="020156BE" w:rsidR="00323575" w:rsidRPr="00AA5ECB" w:rsidRDefault="0040742C" w:rsidP="00AA5ECB">
                            <w:pPr>
                              <w:pStyle w:val="Heading2"/>
                              <w:spacing w:line="320" w:lineRule="atLeast"/>
                              <w:jc w:val="center"/>
                              <w:rPr>
                                <w:rFonts w:ascii="Poppins Black" w:hAnsi="Poppins Black"/>
                                <w:color w:val="474642"/>
                                <w:sz w:val="36"/>
                                <w:lang w:val="en-US"/>
                              </w:rPr>
                            </w:pPr>
                            <w:r w:rsidRPr="00AA5ECB">
                              <w:rPr>
                                <w:rFonts w:ascii="Poppins Black" w:hAnsi="Poppins Black"/>
                                <w:color w:val="474642"/>
                                <w:sz w:val="36"/>
                                <w:lang w:val="en-US"/>
                              </w:rPr>
                              <w:t>January 2024</w:t>
                            </w:r>
                            <w:r w:rsidR="00323575" w:rsidRPr="00AA5ECB">
                              <w:rPr>
                                <w:rFonts w:ascii="Poppins Black" w:hAnsi="Poppins Black"/>
                                <w:color w:val="474642"/>
                                <w:sz w:val="36"/>
                                <w:lang w:val="en-US"/>
                              </w:rPr>
                              <w:t xml:space="preserve"> </w:t>
                            </w:r>
                            <w:r w:rsidR="00323575" w:rsidRPr="00AA5ECB">
                              <w:rPr>
                                <w:rFonts w:ascii="Poppins Black" w:hAnsi="Poppins Black"/>
                                <w:color w:val="474642"/>
                                <w:sz w:val="36"/>
                                <w:lang w:val="en-US"/>
                              </w:rPr>
                              <w:b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E63CF" id="_x0000_t202" coordsize="21600,21600" o:spt="202" path="m,l,21600r21600,l21600,xe">
                <v:stroke joinstyle="miter"/>
                <v:path gradientshapeok="t" o:connecttype="rect"/>
              </v:shapetype>
              <v:shape id="Tekstvak 2" o:spid="_x0000_s1026" type="#_x0000_t202" style="position:absolute;margin-left:-43.95pt;margin-top:407.9pt;width:545pt;height:2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" filled="f" stroked="f">
                <v:textbox>
                  <w:txbxContent>
                    <w:p w14:paraId="0A5B352A" w14:textId="6C0F3C34" w:rsidR="00323575" w:rsidRPr="00AF4442" w:rsidRDefault="00323575" w:rsidP="00323575">
                      <w:pPr>
                        <w:pStyle w:val="Title"/>
                        <w:jc w:val="center"/>
                        <w:rPr>
                          <w:szCs w:val="72"/>
                          <w:lang w:val="en-US"/>
                        </w:rPr>
                      </w:pPr>
                      <w:r w:rsidRPr="00AF4442">
                        <w:rPr>
                          <w:szCs w:val="72"/>
                          <w:lang w:val="en-US"/>
                        </w:rPr>
                        <w:t>Community Group Capacity Scorecard Manual</w:t>
                      </w:r>
                    </w:p>
                    <w:p w14:paraId="68133504" w14:textId="77777777" w:rsidR="00323575" w:rsidRPr="00E96C5D" w:rsidRDefault="00323575" w:rsidP="00323575">
                      <w:pPr>
                        <w:rPr>
                          <w:sz w:val="24"/>
                          <w:szCs w:val="26"/>
                          <w:lang w:val="en-GB"/>
                        </w:rPr>
                      </w:pPr>
                    </w:p>
                    <w:p w14:paraId="43E5D376" w14:textId="020156BE" w:rsidR="00323575" w:rsidRPr="00AA5ECB" w:rsidRDefault="0040742C" w:rsidP="00AA5ECB">
                      <w:pPr>
                        <w:pStyle w:val="Heading2"/>
                        <w:spacing w:line="320" w:lineRule="atLeast"/>
                        <w:jc w:val="center"/>
                        <w:rPr>
                          <w:rFonts w:ascii="Poppins Black" w:hAnsi="Poppins Black"/>
                          <w:color w:val="474642"/>
                          <w:sz w:val="36"/>
                          <w:lang w:val="en-US"/>
                        </w:rPr>
                      </w:pPr>
                      <w:r w:rsidRPr="00AA5ECB">
                        <w:rPr>
                          <w:rFonts w:ascii="Poppins Black" w:hAnsi="Poppins Black"/>
                          <w:color w:val="474642"/>
                          <w:sz w:val="36"/>
                          <w:lang w:val="en-US"/>
                        </w:rPr>
                        <w:t>January 2024</w:t>
                      </w:r>
                      <w:r w:rsidR="00323575" w:rsidRPr="00AA5ECB">
                        <w:rPr>
                          <w:rFonts w:ascii="Poppins Black" w:hAnsi="Poppins Black"/>
                          <w:color w:val="474642"/>
                          <w:sz w:val="36"/>
                          <w:lang w:val="en-US"/>
                        </w:rPr>
                        <w:t xml:space="preserve"> </w:t>
                      </w:r>
                      <w:r w:rsidR="00323575" w:rsidRPr="00AA5ECB">
                        <w:rPr>
                          <w:rFonts w:ascii="Poppins Black" w:hAnsi="Poppins Black"/>
                          <w:color w:val="474642"/>
                          <w:sz w:val="36"/>
                          <w:lang w:val="en-US"/>
                        </w:rPr>
                        <w:br/>
                        <w:t>Version 1.0</w:t>
                      </w:r>
                    </w:p>
                  </w:txbxContent>
                </v:textbox>
                <w10:wrap type="square" anchorx="margin"/>
              </v:shape>
            </w:pict>
          </mc:Fallback>
        </mc:AlternateContent>
      </w:r>
      <w:r w:rsidR="00323575" w:rsidRPr="0040742C">
        <w:rPr>
          <w:rFonts w:eastAsia="Poppins Light"/>
          <w:noProof/>
          <w:lang w:val="en-GB"/>
        </w:rPr>
        <w:drawing>
          <wp:anchor distT="0" distB="0" distL="114300" distR="114300" simplePos="0" relativeHeight="251660288" behindDoc="1" locked="0" layoutInCell="1" allowOverlap="1" wp14:anchorId="7DC506D1" wp14:editId="3AFE5B40">
            <wp:simplePos x="0" y="0"/>
            <wp:positionH relativeFrom="page">
              <wp:posOffset>10307</wp:posOffset>
            </wp:positionH>
            <wp:positionV relativeFrom="paragraph">
              <wp:posOffset>2540</wp:posOffset>
            </wp:positionV>
            <wp:extent cx="7520940" cy="5005705"/>
            <wp:effectExtent l="0" t="0" r="3810" b="4445"/>
            <wp:wrapSquare wrapText="bothSides"/>
            <wp:docPr id="1610258088" name="Picture 2" descr="A group of children in blue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258088" name="Picture 2" descr="A group of children in blue uniform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0940" cy="50057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23575" w:rsidRPr="0040742C">
        <w:rPr>
          <w:rFonts w:eastAsia="Poppins Light"/>
          <w:lang w:val="en-GB"/>
        </w:rPr>
        <w:br w:type="page"/>
      </w:r>
    </w:p>
    <w:p w14:paraId="6FC44870" w14:textId="52D64AB4" w:rsidR="00323575" w:rsidRPr="001B3EF9" w:rsidRDefault="00323575" w:rsidP="001B3EF9">
      <w:pPr>
        <w:pStyle w:val="Title"/>
        <w:spacing w:line="320" w:lineRule="atLeast"/>
        <w:rPr>
          <w:rFonts w:cs="Poppins ExtraBold"/>
          <w:noProof/>
          <w:sz w:val="48"/>
          <w:szCs w:val="32"/>
          <w:lang w:val="en-US"/>
        </w:rPr>
      </w:pPr>
      <w:bookmarkStart w:id="0" w:name="_Toc151564036"/>
      <w:r w:rsidRPr="001B3EF9">
        <w:rPr>
          <w:rFonts w:cs="Poppins ExtraBold"/>
          <w:noProof/>
          <w:sz w:val="48"/>
          <w:szCs w:val="32"/>
          <w:lang w:val="en-US"/>
        </w:rPr>
        <w:lastRenderedPageBreak/>
        <w:t>Community Group Capacity</w:t>
      </w:r>
      <w:r w:rsidR="00E60E4E" w:rsidRPr="001B3EF9">
        <w:rPr>
          <w:rFonts w:cs="Poppins ExtraBold"/>
          <w:noProof/>
          <w:sz w:val="48"/>
          <w:szCs w:val="32"/>
          <w:lang w:val="en-US"/>
        </w:rPr>
        <w:t xml:space="preserve"> </w:t>
      </w:r>
      <w:r w:rsidRPr="001B3EF9">
        <w:rPr>
          <w:rFonts w:cs="Poppins ExtraBold"/>
          <w:noProof/>
          <w:sz w:val="48"/>
          <w:szCs w:val="32"/>
          <w:lang w:val="en-US"/>
        </w:rPr>
        <w:t>Scorecard</w:t>
      </w:r>
      <w:bookmarkEnd w:id="0"/>
    </w:p>
    <w:p w14:paraId="581BF47C" w14:textId="77777777" w:rsidR="00323575" w:rsidRPr="0040742C" w:rsidRDefault="00323575" w:rsidP="00323575">
      <w:pPr>
        <w:spacing w:line="276" w:lineRule="auto"/>
        <w:rPr>
          <w:rFonts w:cs="Poppins Light"/>
          <w:sz w:val="22"/>
          <w:lang w:val="en-GB"/>
        </w:rPr>
      </w:pPr>
    </w:p>
    <w:p w14:paraId="437F265E" w14:textId="48A54110" w:rsidR="00323575" w:rsidRPr="0040742C" w:rsidRDefault="00323575" w:rsidP="00323575">
      <w:pPr>
        <w:pStyle w:val="NoSpacing"/>
        <w:rPr>
          <w:rFonts w:cs="Poppins Light"/>
          <w:sz w:val="22"/>
          <w:szCs w:val="24"/>
          <w:lang w:val="en-GB"/>
        </w:rPr>
      </w:pPr>
      <w:r w:rsidRPr="0040742C">
        <w:rPr>
          <w:rFonts w:cs="Poppins Light"/>
          <w:sz w:val="22"/>
          <w:szCs w:val="24"/>
          <w:lang w:val="en-GB"/>
        </w:rPr>
        <w:t xml:space="preserve">The functioning and the ability to be effective in specific objectives of the groups is very useful information for the implementing partners, as well as Help a Child. This information is captured in the Group capacity scorecard. With the Community Group Capacity Scorecard, groups reflect on their own performances. They look at the functioning of their own group and the capacity of their own group. It is an inward-looking perspective, in contrast to the Community Empowerment Scorecard, which is often conducted in one flow with the Group Capacity Scorecard (not necessarily </w:t>
      </w:r>
      <w:r w:rsidR="00BE50AD">
        <w:rPr>
          <w:rFonts w:cs="Poppins Light"/>
          <w:sz w:val="22"/>
          <w:szCs w:val="24"/>
          <w:lang w:val="en-GB"/>
        </w:rPr>
        <w:t>simultaneously</w:t>
      </w:r>
      <w:r w:rsidRPr="0040742C">
        <w:rPr>
          <w:rFonts w:cs="Poppins Light"/>
          <w:sz w:val="22"/>
          <w:szCs w:val="24"/>
          <w:lang w:val="en-GB"/>
        </w:rPr>
        <w:t xml:space="preserve">). This tool can be done with the same group as the Community Empowerment Scorecard. </w:t>
      </w:r>
      <w:r w:rsidR="00196CBC" w:rsidRPr="0024583B">
        <w:rPr>
          <w:rFonts w:cs="Poppins Light"/>
          <w:sz w:val="22"/>
          <w:szCs w:val="24"/>
          <w:lang w:val="en-GB"/>
        </w:rPr>
        <w:t>The participants score 1 to 4 per question/ statement (1= far from ideal situation, 2= first steps, 3= moving on, 4= (nearly) ideal situation).</w:t>
      </w:r>
      <w:r w:rsidR="008453BF" w:rsidRPr="0024583B">
        <w:rPr>
          <w:rFonts w:cs="Poppins Light"/>
          <w:sz w:val="22"/>
          <w:szCs w:val="24"/>
          <w:lang w:val="en-GB"/>
        </w:rPr>
        <w:t xml:space="preserve"> </w:t>
      </w:r>
      <w:r w:rsidRPr="0040742C">
        <w:rPr>
          <w:rFonts w:cs="Poppins Light"/>
          <w:sz w:val="22"/>
          <w:szCs w:val="24"/>
          <w:lang w:val="en-GB"/>
        </w:rPr>
        <w:t>The tool focuses on seven topics:</w:t>
      </w:r>
    </w:p>
    <w:p w14:paraId="10E16EE0" w14:textId="77777777" w:rsidR="007412A1" w:rsidRDefault="007412A1" w:rsidP="00323575">
      <w:pPr>
        <w:pStyle w:val="NoSpacing"/>
        <w:rPr>
          <w:rFonts w:cs="Poppins Light"/>
          <w:lang w:val="en-GB"/>
        </w:rPr>
      </w:pPr>
    </w:p>
    <w:tbl>
      <w:tblPr>
        <w:tblStyle w:val="GridTable4-Accent61"/>
        <w:tblW w:w="8926" w:type="dxa"/>
        <w:tblLook w:val="04A0" w:firstRow="1" w:lastRow="0" w:firstColumn="1" w:lastColumn="0" w:noHBand="0" w:noVBand="1"/>
      </w:tblPr>
      <w:tblGrid>
        <w:gridCol w:w="1838"/>
        <w:gridCol w:w="7088"/>
      </w:tblGrid>
      <w:tr w:rsidR="007E09C2" w:rsidRPr="00C56952" w14:paraId="3A610D9B" w14:textId="77777777" w:rsidTr="005D2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5A08991" w14:textId="77777777" w:rsidR="007E09C2" w:rsidRPr="00C56952" w:rsidRDefault="007E09C2" w:rsidP="007C68C8">
            <w:pPr>
              <w:spacing w:line="276" w:lineRule="auto"/>
              <w:rPr>
                <w:rFonts w:cs="Poppins Light"/>
                <w:kern w:val="2"/>
                <w:sz w:val="22"/>
                <w:lang w:val="en-GB"/>
                <w14:ligatures w14:val="standardContextual"/>
              </w:rPr>
            </w:pPr>
            <w:r w:rsidRPr="00C56952">
              <w:rPr>
                <w:rFonts w:cs="Poppins Light"/>
                <w:kern w:val="2"/>
                <w:sz w:val="22"/>
                <w:lang w:val="en-GB"/>
                <w14:ligatures w14:val="standardContextual"/>
              </w:rPr>
              <w:t>Domain</w:t>
            </w:r>
          </w:p>
        </w:tc>
        <w:tc>
          <w:tcPr>
            <w:tcW w:w="7088" w:type="dxa"/>
          </w:tcPr>
          <w:p w14:paraId="7ACA3505" w14:textId="18893840" w:rsidR="007E09C2" w:rsidRPr="00C56952" w:rsidRDefault="0073036C" w:rsidP="007C68C8">
            <w:pPr>
              <w:spacing w:line="276" w:lineRule="auto"/>
              <w:cnfStyle w:val="100000000000" w:firstRow="1" w:lastRow="0" w:firstColumn="0" w:lastColumn="0" w:oddVBand="0" w:evenVBand="0" w:oddHBand="0" w:evenHBand="0" w:firstRowFirstColumn="0" w:firstRowLastColumn="0" w:lastRowFirstColumn="0" w:lastRowLastColumn="0"/>
              <w:rPr>
                <w:rFonts w:cs="Poppins Light"/>
                <w:kern w:val="2"/>
                <w:sz w:val="22"/>
                <w:lang w:val="en-GB"/>
                <w14:ligatures w14:val="standardContextual"/>
              </w:rPr>
            </w:pPr>
            <w:r>
              <w:rPr>
                <w:rFonts w:cs="Poppins Light"/>
                <w:kern w:val="2"/>
                <w:sz w:val="22"/>
                <w:lang w:val="en-GB"/>
                <w14:ligatures w14:val="standardContextual"/>
              </w:rPr>
              <w:t>Explanation</w:t>
            </w:r>
          </w:p>
        </w:tc>
      </w:tr>
      <w:tr w:rsidR="007E09C2" w:rsidRPr="00C56952" w14:paraId="6E5834A7" w14:textId="77777777" w:rsidTr="005D2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853D8D6" w14:textId="2F5950AB" w:rsidR="007E09C2" w:rsidRPr="007E09C2" w:rsidRDefault="007E09C2" w:rsidP="007C68C8">
            <w:pPr>
              <w:spacing w:line="276" w:lineRule="auto"/>
              <w:rPr>
                <w:rFonts w:cs="Poppins Light"/>
                <w:b w:val="0"/>
                <w:bCs w:val="0"/>
                <w:sz w:val="22"/>
                <w:lang w:val="en-GB"/>
              </w:rPr>
            </w:pPr>
            <w:r w:rsidRPr="007E09C2">
              <w:rPr>
                <w:rFonts w:cs="Poppins Light"/>
                <w:sz w:val="22"/>
                <w:lang w:val="en-GB"/>
              </w:rPr>
              <w:t>Independence</w:t>
            </w:r>
          </w:p>
        </w:tc>
        <w:tc>
          <w:tcPr>
            <w:tcW w:w="7088" w:type="dxa"/>
          </w:tcPr>
          <w:p w14:paraId="03B2684E" w14:textId="10EB3D97" w:rsidR="007E09C2" w:rsidRPr="00C56952" w:rsidRDefault="007E09C2" w:rsidP="007C68C8">
            <w:pPr>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7E09C2" w:rsidRPr="00C56952" w14:paraId="41BD8E97" w14:textId="77777777" w:rsidTr="005D26D6">
        <w:tc>
          <w:tcPr>
            <w:cnfStyle w:val="001000000000" w:firstRow="0" w:lastRow="0" w:firstColumn="1" w:lastColumn="0" w:oddVBand="0" w:evenVBand="0" w:oddHBand="0" w:evenHBand="0" w:firstRowFirstColumn="0" w:firstRowLastColumn="0" w:lastRowFirstColumn="0" w:lastRowLastColumn="0"/>
            <w:tcW w:w="1838" w:type="dxa"/>
          </w:tcPr>
          <w:p w14:paraId="48E8CCF9" w14:textId="32BEECD2" w:rsidR="007E09C2" w:rsidRPr="00C56952" w:rsidRDefault="007E09C2" w:rsidP="007C68C8">
            <w:pPr>
              <w:spacing w:line="276" w:lineRule="auto"/>
              <w:rPr>
                <w:rFonts w:cs="Poppins Light"/>
                <w:b w:val="0"/>
                <w:bCs w:val="0"/>
                <w:kern w:val="2"/>
                <w:sz w:val="22"/>
                <w:lang w:val="en-GB"/>
                <w14:ligatures w14:val="standardContextual"/>
              </w:rPr>
            </w:pPr>
            <w:r w:rsidRPr="0040742C">
              <w:rPr>
                <w:rFonts w:cs="Poppins Light"/>
                <w:sz w:val="22"/>
                <w:lang w:val="en-GB"/>
              </w:rPr>
              <w:t>Maturity of the structures</w:t>
            </w:r>
          </w:p>
        </w:tc>
        <w:tc>
          <w:tcPr>
            <w:tcW w:w="7088" w:type="dxa"/>
          </w:tcPr>
          <w:p w14:paraId="260C5249" w14:textId="2E0EACF3" w:rsidR="007E09C2" w:rsidRPr="00C56952" w:rsidRDefault="007E09C2" w:rsidP="007C68C8">
            <w:pPr>
              <w:spacing w:line="276" w:lineRule="auto"/>
              <w:cnfStyle w:val="000000000000" w:firstRow="0" w:lastRow="0" w:firstColumn="0" w:lastColumn="0" w:oddVBand="0" w:evenVBand="0" w:oddHBand="0" w:evenHBand="0" w:firstRowFirstColumn="0" w:firstRowLastColumn="0" w:lastRowFirstColumn="0" w:lastRowLastColumn="0"/>
              <w:rPr>
                <w:rFonts w:cs="Poppins Light"/>
                <w:kern w:val="2"/>
                <w:sz w:val="22"/>
                <w:lang w:val="en-GB"/>
                <w14:ligatures w14:val="standardContextual"/>
              </w:rPr>
            </w:pPr>
          </w:p>
        </w:tc>
      </w:tr>
      <w:tr w:rsidR="007E09C2" w:rsidRPr="00AF4442" w14:paraId="54A8E1C8" w14:textId="77777777" w:rsidTr="005D2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014090E" w14:textId="0D842037" w:rsidR="007E09C2" w:rsidRPr="00C56952" w:rsidRDefault="007E09C2" w:rsidP="007C68C8">
            <w:pPr>
              <w:spacing w:line="276" w:lineRule="auto"/>
              <w:rPr>
                <w:rFonts w:cs="Poppins Light"/>
                <w:b w:val="0"/>
                <w:bCs w:val="0"/>
                <w:kern w:val="2"/>
                <w:sz w:val="22"/>
                <w:lang w:val="en-GB"/>
                <w14:ligatures w14:val="standardContextual"/>
              </w:rPr>
            </w:pPr>
            <w:r w:rsidRPr="0040742C">
              <w:rPr>
                <w:rFonts w:cs="Poppins Light"/>
                <w:sz w:val="22"/>
                <w:lang w:val="en-GB"/>
              </w:rPr>
              <w:t>Resilience</w:t>
            </w:r>
          </w:p>
        </w:tc>
        <w:tc>
          <w:tcPr>
            <w:tcW w:w="7088" w:type="dxa"/>
          </w:tcPr>
          <w:p w14:paraId="3BAC1B87" w14:textId="27729C2D" w:rsidR="007E09C2" w:rsidRPr="00C56952" w:rsidRDefault="007E09C2" w:rsidP="007C68C8">
            <w:pPr>
              <w:spacing w:line="276" w:lineRule="auto"/>
              <w:cnfStyle w:val="000000100000" w:firstRow="0" w:lastRow="0" w:firstColumn="0" w:lastColumn="0" w:oddVBand="0" w:evenVBand="0" w:oddHBand="1" w:evenHBand="0" w:firstRowFirstColumn="0" w:firstRowLastColumn="0" w:lastRowFirstColumn="0" w:lastRowLastColumn="0"/>
              <w:rPr>
                <w:rFonts w:cs="Poppins Light"/>
                <w:kern w:val="2"/>
                <w:sz w:val="22"/>
                <w:lang w:val="en-GB"/>
                <w14:ligatures w14:val="standardContextual"/>
              </w:rPr>
            </w:pPr>
            <w:r w:rsidRPr="0040742C">
              <w:rPr>
                <w:sz w:val="22"/>
                <w:lang w:val="en-GB"/>
              </w:rPr>
              <w:t xml:space="preserve">This implies that households are capable to deal with shocks and changes. If market prices </w:t>
            </w:r>
            <w:r w:rsidR="00FC4F21">
              <w:rPr>
                <w:sz w:val="22"/>
                <w:lang w:val="en-GB"/>
              </w:rPr>
              <w:t>are</w:t>
            </w:r>
            <w:r w:rsidRPr="0040742C">
              <w:rPr>
                <w:sz w:val="22"/>
                <w:lang w:val="en-GB"/>
              </w:rPr>
              <w:t xml:space="preserve"> lower, or some crops fail</w:t>
            </w:r>
            <w:r w:rsidR="005B6D0F">
              <w:rPr>
                <w:sz w:val="22"/>
                <w:lang w:val="en-GB"/>
              </w:rPr>
              <w:t>,</w:t>
            </w:r>
            <w:r w:rsidRPr="0040742C">
              <w:rPr>
                <w:sz w:val="22"/>
                <w:lang w:val="en-GB"/>
              </w:rPr>
              <w:t xml:space="preserve"> or weather conditions are unfavourable, households have ways to cope with these adversities. On a personal level, people can cope with sickness and even death of family members.</w:t>
            </w:r>
          </w:p>
        </w:tc>
      </w:tr>
      <w:tr w:rsidR="007E09C2" w:rsidRPr="00AF4442" w14:paraId="7E6F7968" w14:textId="77777777" w:rsidTr="005D26D6">
        <w:tc>
          <w:tcPr>
            <w:cnfStyle w:val="001000000000" w:firstRow="0" w:lastRow="0" w:firstColumn="1" w:lastColumn="0" w:oddVBand="0" w:evenVBand="0" w:oddHBand="0" w:evenHBand="0" w:firstRowFirstColumn="0" w:firstRowLastColumn="0" w:lastRowFirstColumn="0" w:lastRowLastColumn="0"/>
            <w:tcW w:w="1838" w:type="dxa"/>
          </w:tcPr>
          <w:p w14:paraId="6DEAAA64" w14:textId="52C04F21" w:rsidR="007E09C2" w:rsidRPr="00C56952" w:rsidRDefault="007E09C2" w:rsidP="007C68C8">
            <w:pPr>
              <w:spacing w:line="276" w:lineRule="auto"/>
              <w:rPr>
                <w:rFonts w:cs="Poppins Light"/>
                <w:b w:val="0"/>
                <w:bCs w:val="0"/>
                <w:kern w:val="2"/>
                <w:sz w:val="22"/>
                <w:lang w:val="en-GB"/>
                <w14:ligatures w14:val="standardContextual"/>
              </w:rPr>
            </w:pPr>
            <w:r w:rsidRPr="0040742C">
              <w:rPr>
                <w:rFonts w:cs="Poppins Light"/>
                <w:sz w:val="22"/>
                <w:lang w:val="en-GB"/>
              </w:rPr>
              <w:t>Participation</w:t>
            </w:r>
          </w:p>
        </w:tc>
        <w:tc>
          <w:tcPr>
            <w:tcW w:w="7088" w:type="dxa"/>
          </w:tcPr>
          <w:p w14:paraId="5E97BE61" w14:textId="4F6CEAD7" w:rsidR="007E09C2" w:rsidRPr="00C56952" w:rsidRDefault="007E09C2" w:rsidP="007E09C2">
            <w:pPr>
              <w:spacing w:line="276" w:lineRule="auto"/>
              <w:cnfStyle w:val="000000000000" w:firstRow="0" w:lastRow="0" w:firstColumn="0" w:lastColumn="0" w:oddVBand="0" w:evenVBand="0" w:oddHBand="0" w:evenHBand="0" w:firstRowFirstColumn="0" w:firstRowLastColumn="0" w:lastRowFirstColumn="0" w:lastRowLastColumn="0"/>
              <w:rPr>
                <w:rFonts w:cs="Poppins Light"/>
                <w:kern w:val="2"/>
                <w:sz w:val="22"/>
                <w:lang w:val="en-GB"/>
                <w14:ligatures w14:val="standardContextual"/>
              </w:rPr>
            </w:pPr>
            <w:r w:rsidRPr="007E09C2">
              <w:rPr>
                <w:sz w:val="22"/>
                <w:lang w:val="en-GB"/>
              </w:rPr>
              <w:t xml:space="preserve">This implies that the community has several groups and structures through which people can voice out and </w:t>
            </w:r>
            <w:r w:rsidR="00F30C0D">
              <w:rPr>
                <w:sz w:val="22"/>
                <w:lang w:val="en-GB"/>
              </w:rPr>
              <w:t>influence</w:t>
            </w:r>
            <w:r w:rsidRPr="007E09C2">
              <w:rPr>
                <w:sz w:val="22"/>
                <w:lang w:val="en-GB"/>
              </w:rPr>
              <w:t xml:space="preserve"> decisions that affect their lives. Such groups are respected and functional.</w:t>
            </w:r>
            <w:r w:rsidR="005B6D0F">
              <w:rPr>
                <w:sz w:val="22"/>
                <w:lang w:val="en-GB"/>
              </w:rPr>
              <w:t xml:space="preserve"> </w:t>
            </w:r>
            <w:r w:rsidRPr="007E09C2">
              <w:rPr>
                <w:sz w:val="22"/>
                <w:lang w:val="en-GB"/>
              </w:rPr>
              <w:t xml:space="preserve">Community leadership stimulates </w:t>
            </w:r>
            <w:r w:rsidR="00FC4F21">
              <w:rPr>
                <w:sz w:val="22"/>
                <w:lang w:val="en-GB"/>
              </w:rPr>
              <w:t>the participation of members, and there is attention to</w:t>
            </w:r>
            <w:r w:rsidRPr="007E09C2">
              <w:rPr>
                <w:sz w:val="22"/>
                <w:lang w:val="en-GB"/>
              </w:rPr>
              <w:t xml:space="preserve"> the voices of all groups of people.</w:t>
            </w:r>
          </w:p>
        </w:tc>
      </w:tr>
      <w:tr w:rsidR="007E09C2" w:rsidRPr="00C56952" w14:paraId="60F0A314" w14:textId="77777777" w:rsidTr="005D2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3DA3948" w14:textId="6E3487C6" w:rsidR="007E09C2" w:rsidRPr="00C56952" w:rsidRDefault="007E09C2" w:rsidP="007E09C2">
            <w:pPr>
              <w:spacing w:line="276" w:lineRule="auto"/>
              <w:rPr>
                <w:rFonts w:cs="Poppins Light"/>
                <w:b w:val="0"/>
                <w:bCs w:val="0"/>
                <w:kern w:val="2"/>
                <w:sz w:val="22"/>
                <w:lang w:val="en-GB"/>
                <w14:ligatures w14:val="standardContextual"/>
              </w:rPr>
            </w:pPr>
            <w:r w:rsidRPr="007E09C2">
              <w:rPr>
                <w:rFonts w:cs="Poppins Light"/>
                <w:sz w:val="22"/>
                <w:lang w:val="en-GB"/>
              </w:rPr>
              <w:t>Social support</w:t>
            </w:r>
          </w:p>
        </w:tc>
        <w:tc>
          <w:tcPr>
            <w:tcW w:w="7088" w:type="dxa"/>
          </w:tcPr>
          <w:p w14:paraId="25D469EE" w14:textId="62EF20F6" w:rsidR="007E09C2" w:rsidRPr="00C56952" w:rsidRDefault="007E09C2" w:rsidP="007C68C8">
            <w:pPr>
              <w:spacing w:line="276" w:lineRule="auto"/>
              <w:cnfStyle w:val="000000100000" w:firstRow="0" w:lastRow="0" w:firstColumn="0" w:lastColumn="0" w:oddVBand="0" w:evenVBand="0" w:oddHBand="1" w:evenHBand="0" w:firstRowFirstColumn="0" w:firstRowLastColumn="0" w:lastRowFirstColumn="0" w:lastRowLastColumn="0"/>
              <w:rPr>
                <w:rFonts w:cs="Poppins Light"/>
                <w:kern w:val="2"/>
                <w:sz w:val="22"/>
                <w:lang w:val="en-GB"/>
                <w14:ligatures w14:val="standardContextual"/>
              </w:rPr>
            </w:pPr>
          </w:p>
        </w:tc>
      </w:tr>
      <w:tr w:rsidR="007E09C2" w:rsidRPr="00C56952" w14:paraId="3E247595" w14:textId="77777777" w:rsidTr="005D26D6">
        <w:tc>
          <w:tcPr>
            <w:cnfStyle w:val="001000000000" w:firstRow="0" w:lastRow="0" w:firstColumn="1" w:lastColumn="0" w:oddVBand="0" w:evenVBand="0" w:oddHBand="0" w:evenHBand="0" w:firstRowFirstColumn="0" w:firstRowLastColumn="0" w:lastRowFirstColumn="0" w:lastRowLastColumn="0"/>
            <w:tcW w:w="1838" w:type="dxa"/>
          </w:tcPr>
          <w:p w14:paraId="229FC5EC" w14:textId="65E88279" w:rsidR="007E09C2" w:rsidRPr="007E09C2" w:rsidRDefault="007E09C2" w:rsidP="007E09C2">
            <w:pPr>
              <w:spacing w:line="276" w:lineRule="auto"/>
              <w:rPr>
                <w:rFonts w:cs="Poppins Light"/>
                <w:sz w:val="22"/>
                <w:lang w:val="en-GB"/>
              </w:rPr>
            </w:pPr>
            <w:r w:rsidRPr="007E09C2">
              <w:rPr>
                <w:rFonts w:cs="Poppins Light"/>
                <w:sz w:val="22"/>
                <w:lang w:val="en-GB"/>
              </w:rPr>
              <w:t>Political</w:t>
            </w:r>
          </w:p>
        </w:tc>
        <w:tc>
          <w:tcPr>
            <w:tcW w:w="7088" w:type="dxa"/>
          </w:tcPr>
          <w:p w14:paraId="6678AA27" w14:textId="77777777" w:rsidR="007E09C2" w:rsidRPr="00C56952" w:rsidRDefault="007E09C2" w:rsidP="007C68C8">
            <w:pPr>
              <w:spacing w:line="276" w:lineRule="auto"/>
              <w:cnfStyle w:val="000000000000" w:firstRow="0" w:lastRow="0" w:firstColumn="0" w:lastColumn="0" w:oddVBand="0" w:evenVBand="0" w:oddHBand="0" w:evenHBand="0" w:firstRowFirstColumn="0" w:firstRowLastColumn="0" w:lastRowFirstColumn="0" w:lastRowLastColumn="0"/>
              <w:rPr>
                <w:rFonts w:cs="Poppins Light"/>
                <w:kern w:val="2"/>
                <w:sz w:val="22"/>
                <w:lang w:val="en-GB"/>
                <w14:ligatures w14:val="standardContextual"/>
              </w:rPr>
            </w:pPr>
          </w:p>
        </w:tc>
      </w:tr>
      <w:tr w:rsidR="007E09C2" w:rsidRPr="00AF4442" w14:paraId="236417FF" w14:textId="77777777" w:rsidTr="005D2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7811AB" w14:textId="51F963C2" w:rsidR="007E09C2" w:rsidRPr="007E09C2" w:rsidRDefault="007E09C2" w:rsidP="007E09C2">
            <w:pPr>
              <w:spacing w:line="276" w:lineRule="auto"/>
              <w:rPr>
                <w:rFonts w:cs="Poppins Light"/>
                <w:b w:val="0"/>
                <w:bCs w:val="0"/>
                <w:sz w:val="22"/>
                <w:lang w:val="en-GB"/>
              </w:rPr>
            </w:pPr>
            <w:r w:rsidRPr="0040742C">
              <w:rPr>
                <w:rFonts w:cs="Poppins Light"/>
                <w:sz w:val="22"/>
                <w:lang w:val="en-GB"/>
              </w:rPr>
              <w:t>Networks and partnerships</w:t>
            </w:r>
          </w:p>
        </w:tc>
        <w:tc>
          <w:tcPr>
            <w:tcW w:w="7088" w:type="dxa"/>
          </w:tcPr>
          <w:p w14:paraId="384AA9E2" w14:textId="49B42AF6" w:rsidR="007E09C2" w:rsidRPr="00C56952" w:rsidRDefault="007E09C2" w:rsidP="007C68C8">
            <w:pPr>
              <w:spacing w:line="276" w:lineRule="auto"/>
              <w:cnfStyle w:val="000000100000" w:firstRow="0" w:lastRow="0" w:firstColumn="0" w:lastColumn="0" w:oddVBand="0" w:evenVBand="0" w:oddHBand="1" w:evenHBand="0" w:firstRowFirstColumn="0" w:firstRowLastColumn="0" w:lastRowFirstColumn="0" w:lastRowLastColumn="0"/>
              <w:rPr>
                <w:rFonts w:cs="Poppins Light"/>
                <w:kern w:val="2"/>
                <w:sz w:val="22"/>
                <w:lang w:val="en-GB"/>
                <w14:ligatures w14:val="standardContextual"/>
              </w:rPr>
            </w:pPr>
            <w:r w:rsidRPr="0040742C">
              <w:rPr>
                <w:sz w:val="22"/>
                <w:lang w:val="en-GB"/>
              </w:rPr>
              <w:t xml:space="preserve">The community has several groups that are linked up with wider networks. These include churches, civil society groups, </w:t>
            </w:r>
            <w:r w:rsidRPr="0040742C">
              <w:rPr>
                <w:sz w:val="22"/>
                <w:lang w:val="en-GB"/>
              </w:rPr>
              <w:lastRenderedPageBreak/>
              <w:t>linkages to NGOs, but also linkages with politics and government departments, and with business or market actors.</w:t>
            </w:r>
          </w:p>
        </w:tc>
      </w:tr>
    </w:tbl>
    <w:p w14:paraId="293D3E68" w14:textId="2A2ADEDA" w:rsidR="00323575" w:rsidRPr="0040742C" w:rsidRDefault="00323575" w:rsidP="007E09C2">
      <w:pPr>
        <w:pStyle w:val="ListParagraph"/>
        <w:spacing w:line="276" w:lineRule="auto"/>
        <w:rPr>
          <w:rFonts w:cs="Poppins Light"/>
          <w:sz w:val="22"/>
          <w:lang w:val="en-GB"/>
        </w:rPr>
      </w:pPr>
    </w:p>
    <w:p w14:paraId="01B2C148" w14:textId="31444A9A" w:rsidR="00323575" w:rsidRPr="0040742C" w:rsidRDefault="00323575" w:rsidP="00323575">
      <w:pPr>
        <w:pStyle w:val="Heading2"/>
        <w:rPr>
          <w:lang w:val="en-GB"/>
        </w:rPr>
      </w:pPr>
      <w:r w:rsidRPr="006C29A5">
        <w:rPr>
          <w:rFonts w:ascii="Poppins Black" w:hAnsi="Poppins Black"/>
          <w:color w:val="474642"/>
          <w:szCs w:val="28"/>
          <w:lang w:val="en-US"/>
        </w:rPr>
        <w:t>Independence</w:t>
      </w:r>
    </w:p>
    <w:p w14:paraId="41AD9576" w14:textId="77777777" w:rsidR="00323575" w:rsidRPr="0040742C" w:rsidRDefault="00323575" w:rsidP="00323575">
      <w:pPr>
        <w:pStyle w:val="NoSpacing"/>
        <w:spacing w:line="276" w:lineRule="auto"/>
        <w:rPr>
          <w:rFonts w:cs="Poppins Light"/>
          <w:lang w:val="en-GB"/>
        </w:rPr>
      </w:pPr>
      <w:r w:rsidRPr="0040742C">
        <w:rPr>
          <w:rFonts w:cs="Poppins Light"/>
          <w:i/>
          <w:iCs/>
          <w:lang w:val="en-GB"/>
        </w:rPr>
        <w:t>Key issues: CBOs plan and initiate activities at community level</w:t>
      </w:r>
    </w:p>
    <w:p w14:paraId="3B4BB373" w14:textId="77777777" w:rsidR="00323575" w:rsidRPr="0040742C" w:rsidRDefault="00323575" w:rsidP="00323575">
      <w:pPr>
        <w:pStyle w:val="NoSpacing"/>
        <w:spacing w:line="276" w:lineRule="auto"/>
        <w:rPr>
          <w:rFonts w:cs="Poppins Light"/>
          <w:lang w:val="en-GB"/>
        </w:rPr>
      </w:pPr>
    </w:p>
    <w:tbl>
      <w:tblPr>
        <w:tblStyle w:val="TableGrid"/>
        <w:tblW w:w="0" w:type="auto"/>
        <w:tblLook w:val="04A0" w:firstRow="1" w:lastRow="0" w:firstColumn="1" w:lastColumn="0" w:noHBand="0" w:noVBand="1"/>
      </w:tblPr>
      <w:tblGrid>
        <w:gridCol w:w="3256"/>
        <w:gridCol w:w="1275"/>
        <w:gridCol w:w="1276"/>
        <w:gridCol w:w="3255"/>
      </w:tblGrid>
      <w:tr w:rsidR="00323575" w:rsidRPr="0040742C" w14:paraId="57E21D8F" w14:textId="77777777" w:rsidTr="007766E4">
        <w:trPr>
          <w:trHeight w:val="396"/>
        </w:trPr>
        <w:tc>
          <w:tcPr>
            <w:tcW w:w="3256" w:type="dxa"/>
            <w:noWrap/>
            <w:hideMark/>
          </w:tcPr>
          <w:p w14:paraId="62301C9D" w14:textId="77777777" w:rsidR="00323575" w:rsidRPr="0040742C" w:rsidRDefault="00323575" w:rsidP="007766E4">
            <w:pPr>
              <w:pStyle w:val="NoSpacing"/>
              <w:rPr>
                <w:rFonts w:cs="Poppins Light"/>
                <w:b/>
                <w:bCs/>
                <w:lang w:val="en-GB"/>
              </w:rPr>
            </w:pPr>
            <w:r w:rsidRPr="0040742C">
              <w:rPr>
                <w:rFonts w:cs="Poppins Light"/>
                <w:b/>
                <w:bCs/>
                <w:lang w:val="en-GB"/>
              </w:rPr>
              <w:t>Far from ideal situation (1)</w:t>
            </w:r>
          </w:p>
        </w:tc>
        <w:tc>
          <w:tcPr>
            <w:tcW w:w="1275" w:type="dxa"/>
            <w:noWrap/>
            <w:hideMark/>
          </w:tcPr>
          <w:p w14:paraId="6AC6AB11" w14:textId="77777777" w:rsidR="00323575" w:rsidRPr="0040742C" w:rsidRDefault="00323575" w:rsidP="007766E4">
            <w:pPr>
              <w:pStyle w:val="NoSpacing"/>
              <w:rPr>
                <w:rFonts w:cs="Poppins Light"/>
                <w:b/>
                <w:bCs/>
                <w:lang w:val="en-GB"/>
              </w:rPr>
            </w:pPr>
            <w:r w:rsidRPr="0040742C">
              <w:rPr>
                <w:rFonts w:cs="Poppins Light"/>
                <w:b/>
                <w:bCs/>
                <w:lang w:val="en-GB"/>
              </w:rPr>
              <w:t>First steps (2)</w:t>
            </w:r>
          </w:p>
        </w:tc>
        <w:tc>
          <w:tcPr>
            <w:tcW w:w="1276" w:type="dxa"/>
            <w:noWrap/>
            <w:hideMark/>
          </w:tcPr>
          <w:p w14:paraId="629DAAED" w14:textId="77777777" w:rsidR="00323575" w:rsidRPr="0040742C" w:rsidRDefault="00323575" w:rsidP="007766E4">
            <w:pPr>
              <w:pStyle w:val="NoSpacing"/>
              <w:rPr>
                <w:rFonts w:cs="Poppins Light"/>
                <w:b/>
                <w:bCs/>
                <w:lang w:val="en-GB"/>
              </w:rPr>
            </w:pPr>
            <w:r w:rsidRPr="0040742C">
              <w:rPr>
                <w:rFonts w:cs="Poppins Light"/>
                <w:b/>
                <w:bCs/>
                <w:lang w:val="en-GB"/>
              </w:rPr>
              <w:t>Moving on (3)</w:t>
            </w:r>
          </w:p>
        </w:tc>
        <w:tc>
          <w:tcPr>
            <w:tcW w:w="3255" w:type="dxa"/>
            <w:noWrap/>
            <w:hideMark/>
          </w:tcPr>
          <w:p w14:paraId="55B33AC3" w14:textId="77777777" w:rsidR="00323575" w:rsidRPr="0040742C" w:rsidRDefault="00323575" w:rsidP="007766E4">
            <w:pPr>
              <w:pStyle w:val="NoSpacing"/>
              <w:rPr>
                <w:rFonts w:cs="Poppins Light"/>
                <w:b/>
                <w:bCs/>
                <w:lang w:val="en-GB"/>
              </w:rPr>
            </w:pPr>
            <w:r w:rsidRPr="0040742C">
              <w:rPr>
                <w:rFonts w:cs="Poppins Light"/>
                <w:b/>
                <w:bCs/>
                <w:lang w:val="en-GB"/>
              </w:rPr>
              <w:t>(Nearly) ideal situation (4)</w:t>
            </w:r>
          </w:p>
        </w:tc>
      </w:tr>
      <w:tr w:rsidR="00323575" w:rsidRPr="00AF4442" w14:paraId="0AF8DDFB" w14:textId="77777777" w:rsidTr="007766E4">
        <w:trPr>
          <w:trHeight w:val="1476"/>
        </w:trPr>
        <w:tc>
          <w:tcPr>
            <w:tcW w:w="3256" w:type="dxa"/>
            <w:hideMark/>
          </w:tcPr>
          <w:p w14:paraId="1894E52C" w14:textId="77777777" w:rsidR="00323575" w:rsidRPr="0040742C" w:rsidRDefault="00323575" w:rsidP="007766E4">
            <w:pPr>
              <w:pStyle w:val="NoSpacing"/>
              <w:rPr>
                <w:rFonts w:cs="Poppins Light"/>
                <w:lang w:val="en-GB"/>
              </w:rPr>
            </w:pPr>
            <w:r w:rsidRPr="0040742C">
              <w:rPr>
                <w:rFonts w:cs="Poppins Light"/>
                <w:lang w:val="en-GB"/>
              </w:rPr>
              <w:t>CBOs are existent but not present at all-in the community. Community members doubt the relevance of these CBOs.</w:t>
            </w:r>
          </w:p>
        </w:tc>
        <w:tc>
          <w:tcPr>
            <w:tcW w:w="1275" w:type="dxa"/>
            <w:hideMark/>
          </w:tcPr>
          <w:p w14:paraId="232883E1"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1276" w:type="dxa"/>
            <w:hideMark/>
          </w:tcPr>
          <w:p w14:paraId="64581FBC"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3255" w:type="dxa"/>
            <w:hideMark/>
          </w:tcPr>
          <w:p w14:paraId="23C656B3" w14:textId="77777777" w:rsidR="00323575" w:rsidRPr="0040742C" w:rsidRDefault="00323575" w:rsidP="007766E4">
            <w:pPr>
              <w:pStyle w:val="NoSpacing"/>
              <w:rPr>
                <w:rFonts w:cs="Poppins Light"/>
                <w:lang w:val="en-GB"/>
              </w:rPr>
            </w:pPr>
            <w:r w:rsidRPr="0040742C">
              <w:rPr>
                <w:rFonts w:cs="Poppins Light"/>
                <w:lang w:val="en-GB"/>
              </w:rPr>
              <w:t>CBOs play a key role in organizing activities at community level. Without the existence of CBOs, development in the community would be far much less than it is now.</w:t>
            </w:r>
          </w:p>
        </w:tc>
      </w:tr>
    </w:tbl>
    <w:p w14:paraId="0868AE91" w14:textId="77777777" w:rsidR="00323575" w:rsidRPr="0040742C" w:rsidRDefault="00323575" w:rsidP="00323575">
      <w:pPr>
        <w:pStyle w:val="NoSpacing"/>
        <w:rPr>
          <w:rFonts w:cs="Poppins Light"/>
          <w:lang w:val="en-GB"/>
        </w:rPr>
      </w:pPr>
    </w:p>
    <w:p w14:paraId="32FDB5FC" w14:textId="77777777" w:rsidR="00323575" w:rsidRPr="0001314E" w:rsidRDefault="00323575" w:rsidP="00323575">
      <w:pPr>
        <w:pStyle w:val="Heading2"/>
        <w:rPr>
          <w:rFonts w:ascii="Poppins Black" w:hAnsi="Poppins Black"/>
          <w:color w:val="474642"/>
          <w:szCs w:val="28"/>
          <w:lang w:val="en-US"/>
        </w:rPr>
      </w:pPr>
      <w:r w:rsidRPr="0001314E">
        <w:rPr>
          <w:rFonts w:ascii="Poppins Black" w:hAnsi="Poppins Black"/>
          <w:color w:val="474642"/>
          <w:szCs w:val="28"/>
          <w:lang w:val="en-US"/>
        </w:rPr>
        <w:t>Maturity of the structures</w:t>
      </w:r>
    </w:p>
    <w:p w14:paraId="4A3B5F0F" w14:textId="77777777" w:rsidR="00323575" w:rsidRPr="0040742C" w:rsidRDefault="00323575" w:rsidP="00323575">
      <w:pPr>
        <w:pStyle w:val="NoSpacing"/>
        <w:spacing w:line="276" w:lineRule="auto"/>
        <w:rPr>
          <w:rFonts w:cs="Poppins Light"/>
          <w:lang w:val="en-GB"/>
        </w:rPr>
      </w:pPr>
      <w:r w:rsidRPr="0040742C">
        <w:rPr>
          <w:rFonts w:cs="Poppins Light"/>
          <w:i/>
          <w:iCs/>
          <w:lang w:val="en-GB"/>
        </w:rPr>
        <w:t>Key issues: Structures reach their maturity stage</w:t>
      </w:r>
    </w:p>
    <w:p w14:paraId="62BAAC79" w14:textId="77777777" w:rsidR="00323575" w:rsidRPr="0040742C" w:rsidRDefault="00323575" w:rsidP="00323575">
      <w:pPr>
        <w:pStyle w:val="NoSpacing"/>
        <w:spacing w:line="276" w:lineRule="auto"/>
        <w:rPr>
          <w:rFonts w:cs="Poppins Light"/>
          <w:lang w:val="en-GB"/>
        </w:rPr>
      </w:pPr>
    </w:p>
    <w:tbl>
      <w:tblPr>
        <w:tblStyle w:val="TableGrid"/>
        <w:tblW w:w="0" w:type="auto"/>
        <w:tblLook w:val="04A0" w:firstRow="1" w:lastRow="0" w:firstColumn="1" w:lastColumn="0" w:noHBand="0" w:noVBand="1"/>
      </w:tblPr>
      <w:tblGrid>
        <w:gridCol w:w="3256"/>
        <w:gridCol w:w="1275"/>
        <w:gridCol w:w="1276"/>
        <w:gridCol w:w="3255"/>
      </w:tblGrid>
      <w:tr w:rsidR="00323575" w:rsidRPr="0040742C" w14:paraId="6979714D" w14:textId="77777777" w:rsidTr="007766E4">
        <w:trPr>
          <w:trHeight w:val="396"/>
        </w:trPr>
        <w:tc>
          <w:tcPr>
            <w:tcW w:w="3256" w:type="dxa"/>
            <w:noWrap/>
            <w:hideMark/>
          </w:tcPr>
          <w:p w14:paraId="2E77789F" w14:textId="77777777" w:rsidR="00323575" w:rsidRPr="0040742C" w:rsidRDefault="00323575" w:rsidP="007766E4">
            <w:pPr>
              <w:pStyle w:val="NoSpacing"/>
              <w:rPr>
                <w:rFonts w:cs="Poppins Light"/>
                <w:b/>
                <w:bCs/>
                <w:lang w:val="en-GB"/>
              </w:rPr>
            </w:pPr>
            <w:r w:rsidRPr="0040742C">
              <w:rPr>
                <w:rFonts w:cs="Poppins Light"/>
                <w:b/>
                <w:bCs/>
                <w:lang w:val="en-GB"/>
              </w:rPr>
              <w:t>Far from ideal situation (1)</w:t>
            </w:r>
          </w:p>
        </w:tc>
        <w:tc>
          <w:tcPr>
            <w:tcW w:w="1275" w:type="dxa"/>
            <w:noWrap/>
            <w:hideMark/>
          </w:tcPr>
          <w:p w14:paraId="385B3D5C" w14:textId="77777777" w:rsidR="00323575" w:rsidRPr="0040742C" w:rsidRDefault="00323575" w:rsidP="007766E4">
            <w:pPr>
              <w:pStyle w:val="NoSpacing"/>
              <w:rPr>
                <w:rFonts w:cs="Poppins Light"/>
                <w:b/>
                <w:bCs/>
                <w:lang w:val="en-GB"/>
              </w:rPr>
            </w:pPr>
            <w:r w:rsidRPr="0040742C">
              <w:rPr>
                <w:rFonts w:cs="Poppins Light"/>
                <w:b/>
                <w:bCs/>
                <w:lang w:val="en-GB"/>
              </w:rPr>
              <w:t>First steps (2)</w:t>
            </w:r>
          </w:p>
        </w:tc>
        <w:tc>
          <w:tcPr>
            <w:tcW w:w="1276" w:type="dxa"/>
            <w:noWrap/>
            <w:hideMark/>
          </w:tcPr>
          <w:p w14:paraId="1F4DC4D8" w14:textId="77777777" w:rsidR="00323575" w:rsidRPr="0040742C" w:rsidRDefault="00323575" w:rsidP="007766E4">
            <w:pPr>
              <w:pStyle w:val="NoSpacing"/>
              <w:rPr>
                <w:rFonts w:cs="Poppins Light"/>
                <w:b/>
                <w:bCs/>
                <w:lang w:val="en-GB"/>
              </w:rPr>
            </w:pPr>
            <w:r w:rsidRPr="0040742C">
              <w:rPr>
                <w:rFonts w:cs="Poppins Light"/>
                <w:b/>
                <w:bCs/>
                <w:lang w:val="en-GB"/>
              </w:rPr>
              <w:t>Moving on (3)</w:t>
            </w:r>
          </w:p>
        </w:tc>
        <w:tc>
          <w:tcPr>
            <w:tcW w:w="3255" w:type="dxa"/>
            <w:noWrap/>
            <w:hideMark/>
          </w:tcPr>
          <w:p w14:paraId="058564D2" w14:textId="77777777" w:rsidR="00323575" w:rsidRPr="0040742C" w:rsidRDefault="00323575" w:rsidP="007766E4">
            <w:pPr>
              <w:pStyle w:val="NoSpacing"/>
              <w:rPr>
                <w:rFonts w:cs="Poppins Light"/>
                <w:b/>
                <w:bCs/>
                <w:lang w:val="en-GB"/>
              </w:rPr>
            </w:pPr>
            <w:r w:rsidRPr="0040742C">
              <w:rPr>
                <w:rFonts w:cs="Poppins Light"/>
                <w:b/>
                <w:bCs/>
                <w:lang w:val="en-GB"/>
              </w:rPr>
              <w:t>(Nearly) ideal situation (4)</w:t>
            </w:r>
          </w:p>
        </w:tc>
      </w:tr>
      <w:tr w:rsidR="00323575" w:rsidRPr="00AF4442" w14:paraId="42CABC84" w14:textId="77777777" w:rsidTr="007766E4">
        <w:trPr>
          <w:trHeight w:val="1476"/>
        </w:trPr>
        <w:tc>
          <w:tcPr>
            <w:tcW w:w="3256" w:type="dxa"/>
            <w:hideMark/>
          </w:tcPr>
          <w:p w14:paraId="72FC8CD5" w14:textId="77777777" w:rsidR="00323575" w:rsidRPr="0040742C" w:rsidRDefault="00323575" w:rsidP="007766E4">
            <w:pPr>
              <w:pStyle w:val="NoSpacing"/>
              <w:rPr>
                <w:rFonts w:cs="Poppins Light"/>
                <w:lang w:val="en-GB"/>
              </w:rPr>
            </w:pPr>
            <w:r w:rsidRPr="0040742C">
              <w:rPr>
                <w:rFonts w:cs="Poppins Light"/>
                <w:lang w:val="en-GB"/>
              </w:rPr>
              <w:t xml:space="preserve">Even though structures are existent, they really rely on external organisations and community facilitators to conduct their activities. They only do what they are supposed to do according to the project, and don't walk an extra </w:t>
            </w:r>
            <w:proofErr w:type="spellStart"/>
            <w:r w:rsidRPr="0040742C">
              <w:rPr>
                <w:rFonts w:cs="Poppins Light"/>
                <w:lang w:val="en-GB"/>
              </w:rPr>
              <w:t>mile.q</w:t>
            </w:r>
            <w:proofErr w:type="spellEnd"/>
          </w:p>
        </w:tc>
        <w:tc>
          <w:tcPr>
            <w:tcW w:w="1275" w:type="dxa"/>
            <w:hideMark/>
          </w:tcPr>
          <w:p w14:paraId="5DB3BCDD"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1276" w:type="dxa"/>
            <w:hideMark/>
          </w:tcPr>
          <w:p w14:paraId="5361634B"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3255" w:type="dxa"/>
            <w:hideMark/>
          </w:tcPr>
          <w:p w14:paraId="5A2B1B7F" w14:textId="77777777" w:rsidR="00323575" w:rsidRPr="0040742C" w:rsidRDefault="00323575" w:rsidP="007766E4">
            <w:pPr>
              <w:pStyle w:val="NoSpacing"/>
              <w:rPr>
                <w:rFonts w:cs="Poppins Light"/>
                <w:lang w:val="en-GB"/>
              </w:rPr>
            </w:pPr>
            <w:r w:rsidRPr="0040742C">
              <w:rPr>
                <w:rFonts w:cs="Poppins Light"/>
                <w:lang w:val="en-GB"/>
              </w:rPr>
              <w:t>Community structures are able to conduct their activities without support from external organisations. The structures take initiative in organizing meetings, identifying opportunities, and strengthening themselves</w:t>
            </w:r>
          </w:p>
        </w:tc>
      </w:tr>
    </w:tbl>
    <w:p w14:paraId="76AEE493" w14:textId="77777777" w:rsidR="00323575" w:rsidRPr="0040742C" w:rsidRDefault="00323575" w:rsidP="00323575">
      <w:pPr>
        <w:pStyle w:val="NoSpacing"/>
        <w:rPr>
          <w:rFonts w:cs="Poppins Light"/>
          <w:lang w:val="en-GB"/>
        </w:rPr>
      </w:pPr>
    </w:p>
    <w:p w14:paraId="2E83C654" w14:textId="77777777" w:rsidR="00323575" w:rsidRPr="0040742C" w:rsidRDefault="00323575" w:rsidP="00323575">
      <w:pPr>
        <w:pStyle w:val="Heading2"/>
        <w:rPr>
          <w:lang w:val="en-GB"/>
        </w:rPr>
      </w:pPr>
      <w:r w:rsidRPr="0001314E">
        <w:rPr>
          <w:rFonts w:ascii="Poppins Black" w:hAnsi="Poppins Black"/>
          <w:color w:val="474642"/>
          <w:szCs w:val="28"/>
          <w:lang w:val="en-US"/>
        </w:rPr>
        <w:t>Resilience</w:t>
      </w:r>
    </w:p>
    <w:p w14:paraId="105C3FCA" w14:textId="77777777" w:rsidR="00323575" w:rsidRPr="0040742C" w:rsidRDefault="00323575" w:rsidP="00323575">
      <w:pPr>
        <w:pStyle w:val="NoSpacing"/>
        <w:spacing w:line="276" w:lineRule="auto"/>
        <w:rPr>
          <w:rFonts w:cs="Poppins Light"/>
          <w:i/>
          <w:iCs/>
          <w:lang w:val="en-GB"/>
        </w:rPr>
      </w:pPr>
      <w:r w:rsidRPr="0040742C">
        <w:rPr>
          <w:rFonts w:cs="Poppins Light"/>
          <w:i/>
          <w:iCs/>
          <w:lang w:val="en-GB"/>
        </w:rPr>
        <w:t xml:space="preserve">Key issues: </w:t>
      </w:r>
    </w:p>
    <w:p w14:paraId="3E07CF7F" w14:textId="77777777" w:rsidR="00323575" w:rsidRPr="0040742C" w:rsidRDefault="00323575" w:rsidP="00323575">
      <w:pPr>
        <w:pStyle w:val="NoSpacing"/>
        <w:numPr>
          <w:ilvl w:val="0"/>
          <w:numId w:val="5"/>
        </w:numPr>
        <w:spacing w:line="276" w:lineRule="auto"/>
        <w:rPr>
          <w:rFonts w:cs="Poppins Light"/>
          <w:i/>
          <w:iCs/>
          <w:lang w:val="en-GB"/>
        </w:rPr>
      </w:pPr>
      <w:r w:rsidRPr="0040742C">
        <w:rPr>
          <w:rFonts w:cs="Poppins Light"/>
          <w:i/>
          <w:iCs/>
          <w:lang w:val="en-GB"/>
        </w:rPr>
        <w:t>Dealing with changing market issues (incl. prices)</w:t>
      </w:r>
    </w:p>
    <w:p w14:paraId="4CB00DEF" w14:textId="77777777" w:rsidR="00323575" w:rsidRPr="0040742C" w:rsidRDefault="00323575" w:rsidP="00323575">
      <w:pPr>
        <w:pStyle w:val="NoSpacing"/>
        <w:numPr>
          <w:ilvl w:val="0"/>
          <w:numId w:val="5"/>
        </w:numPr>
        <w:spacing w:line="276" w:lineRule="auto"/>
        <w:rPr>
          <w:rFonts w:cs="Poppins Light"/>
          <w:i/>
          <w:iCs/>
          <w:lang w:val="en-GB"/>
        </w:rPr>
      </w:pPr>
      <w:r w:rsidRPr="0040742C">
        <w:rPr>
          <w:rFonts w:cs="Poppins Light"/>
          <w:i/>
          <w:iCs/>
          <w:lang w:val="en-GB"/>
        </w:rPr>
        <w:t>Coping with sickness and death</w:t>
      </w:r>
    </w:p>
    <w:p w14:paraId="191358A7" w14:textId="77777777" w:rsidR="00323575" w:rsidRPr="0040742C" w:rsidRDefault="00323575" w:rsidP="00323575">
      <w:pPr>
        <w:pStyle w:val="NoSpacing"/>
        <w:numPr>
          <w:ilvl w:val="0"/>
          <w:numId w:val="5"/>
        </w:numPr>
        <w:spacing w:line="276" w:lineRule="auto"/>
        <w:rPr>
          <w:rFonts w:cs="Poppins Light"/>
          <w:i/>
          <w:iCs/>
          <w:lang w:val="en-GB"/>
        </w:rPr>
      </w:pPr>
      <w:r w:rsidRPr="0040742C">
        <w:rPr>
          <w:rFonts w:cs="Poppins Light"/>
          <w:i/>
          <w:iCs/>
          <w:lang w:val="en-GB"/>
        </w:rPr>
        <w:t>Dealing with adverse weather conditions</w:t>
      </w:r>
    </w:p>
    <w:p w14:paraId="163CB572" w14:textId="77777777" w:rsidR="00323575" w:rsidRPr="0040742C" w:rsidRDefault="00323575" w:rsidP="00323575">
      <w:pPr>
        <w:pStyle w:val="NoSpacing"/>
        <w:numPr>
          <w:ilvl w:val="0"/>
          <w:numId w:val="5"/>
        </w:numPr>
        <w:spacing w:line="276" w:lineRule="auto"/>
        <w:rPr>
          <w:rFonts w:cs="Poppins Light"/>
          <w:i/>
          <w:iCs/>
          <w:lang w:val="en-GB"/>
        </w:rPr>
      </w:pPr>
      <w:r w:rsidRPr="0040742C">
        <w:rPr>
          <w:rFonts w:cs="Poppins Light"/>
          <w:i/>
          <w:iCs/>
          <w:lang w:val="en-GB"/>
        </w:rPr>
        <w:t>Dealing with natural hazards</w:t>
      </w:r>
    </w:p>
    <w:p w14:paraId="3209816D" w14:textId="77777777" w:rsidR="00323575" w:rsidRPr="0040742C" w:rsidRDefault="00323575" w:rsidP="00323575">
      <w:pPr>
        <w:pStyle w:val="NoSpacing"/>
        <w:numPr>
          <w:ilvl w:val="0"/>
          <w:numId w:val="5"/>
        </w:numPr>
        <w:spacing w:line="276" w:lineRule="auto"/>
        <w:rPr>
          <w:rFonts w:cs="Poppins Light"/>
          <w:i/>
          <w:iCs/>
          <w:lang w:val="en-GB"/>
        </w:rPr>
      </w:pPr>
      <w:r w:rsidRPr="0040742C">
        <w:rPr>
          <w:rFonts w:cs="Poppins Light"/>
          <w:i/>
          <w:iCs/>
          <w:lang w:val="en-GB"/>
        </w:rPr>
        <w:t>Dealing with other shocks</w:t>
      </w:r>
    </w:p>
    <w:p w14:paraId="31B6F01D" w14:textId="0609AA11" w:rsidR="00537C18" w:rsidRPr="0040742C" w:rsidRDefault="00537C18">
      <w:pPr>
        <w:spacing w:line="259" w:lineRule="auto"/>
        <w:rPr>
          <w:rFonts w:cs="Poppins Light"/>
          <w:lang w:val="en-GB"/>
        </w:rPr>
      </w:pPr>
      <w:r w:rsidRPr="0040742C">
        <w:rPr>
          <w:rFonts w:cs="Poppins Light"/>
          <w:lang w:val="en-GB"/>
        </w:rPr>
        <w:br w:type="page"/>
      </w:r>
    </w:p>
    <w:tbl>
      <w:tblPr>
        <w:tblStyle w:val="TableGrid"/>
        <w:tblW w:w="0" w:type="auto"/>
        <w:tblLook w:val="04A0" w:firstRow="1" w:lastRow="0" w:firstColumn="1" w:lastColumn="0" w:noHBand="0" w:noVBand="1"/>
      </w:tblPr>
      <w:tblGrid>
        <w:gridCol w:w="3256"/>
        <w:gridCol w:w="1275"/>
        <w:gridCol w:w="1276"/>
        <w:gridCol w:w="3255"/>
      </w:tblGrid>
      <w:tr w:rsidR="00323575" w:rsidRPr="0040742C" w14:paraId="4E15EE22" w14:textId="77777777" w:rsidTr="007766E4">
        <w:trPr>
          <w:trHeight w:val="396"/>
        </w:trPr>
        <w:tc>
          <w:tcPr>
            <w:tcW w:w="3256" w:type="dxa"/>
            <w:noWrap/>
            <w:hideMark/>
          </w:tcPr>
          <w:p w14:paraId="5226673E" w14:textId="77777777" w:rsidR="00323575" w:rsidRPr="0040742C" w:rsidRDefault="00323575" w:rsidP="007766E4">
            <w:pPr>
              <w:pStyle w:val="NoSpacing"/>
              <w:rPr>
                <w:rFonts w:cs="Poppins Light"/>
                <w:b/>
                <w:bCs/>
                <w:lang w:val="en-GB"/>
              </w:rPr>
            </w:pPr>
            <w:r w:rsidRPr="0040742C">
              <w:rPr>
                <w:rFonts w:cs="Poppins Light"/>
                <w:b/>
                <w:bCs/>
                <w:lang w:val="en-GB"/>
              </w:rPr>
              <w:lastRenderedPageBreak/>
              <w:t>Far from ideal situation (1)</w:t>
            </w:r>
          </w:p>
        </w:tc>
        <w:tc>
          <w:tcPr>
            <w:tcW w:w="1275" w:type="dxa"/>
            <w:noWrap/>
            <w:hideMark/>
          </w:tcPr>
          <w:p w14:paraId="2653A624" w14:textId="77777777" w:rsidR="00323575" w:rsidRPr="0040742C" w:rsidRDefault="00323575" w:rsidP="007766E4">
            <w:pPr>
              <w:pStyle w:val="NoSpacing"/>
              <w:rPr>
                <w:rFonts w:cs="Poppins Light"/>
                <w:b/>
                <w:bCs/>
                <w:lang w:val="en-GB"/>
              </w:rPr>
            </w:pPr>
            <w:r w:rsidRPr="0040742C">
              <w:rPr>
                <w:rFonts w:cs="Poppins Light"/>
                <w:b/>
                <w:bCs/>
                <w:lang w:val="en-GB"/>
              </w:rPr>
              <w:t>First steps (2)</w:t>
            </w:r>
          </w:p>
        </w:tc>
        <w:tc>
          <w:tcPr>
            <w:tcW w:w="1276" w:type="dxa"/>
            <w:noWrap/>
            <w:hideMark/>
          </w:tcPr>
          <w:p w14:paraId="72198D24" w14:textId="77777777" w:rsidR="00323575" w:rsidRPr="0040742C" w:rsidRDefault="00323575" w:rsidP="007766E4">
            <w:pPr>
              <w:pStyle w:val="NoSpacing"/>
              <w:rPr>
                <w:rFonts w:cs="Poppins Light"/>
                <w:b/>
                <w:bCs/>
                <w:lang w:val="en-GB"/>
              </w:rPr>
            </w:pPr>
            <w:r w:rsidRPr="0040742C">
              <w:rPr>
                <w:rFonts w:cs="Poppins Light"/>
                <w:b/>
                <w:bCs/>
                <w:lang w:val="en-GB"/>
              </w:rPr>
              <w:t>Moving on (3)</w:t>
            </w:r>
          </w:p>
        </w:tc>
        <w:tc>
          <w:tcPr>
            <w:tcW w:w="3255" w:type="dxa"/>
            <w:noWrap/>
            <w:hideMark/>
          </w:tcPr>
          <w:p w14:paraId="594884A7" w14:textId="77777777" w:rsidR="00323575" w:rsidRPr="0040742C" w:rsidRDefault="00323575" w:rsidP="007766E4">
            <w:pPr>
              <w:pStyle w:val="NoSpacing"/>
              <w:rPr>
                <w:rFonts w:cs="Poppins Light"/>
                <w:b/>
                <w:bCs/>
                <w:lang w:val="en-GB"/>
              </w:rPr>
            </w:pPr>
            <w:r w:rsidRPr="0040742C">
              <w:rPr>
                <w:rFonts w:cs="Poppins Light"/>
                <w:b/>
                <w:bCs/>
                <w:lang w:val="en-GB"/>
              </w:rPr>
              <w:t>(Nearly) ideal situation (4)</w:t>
            </w:r>
          </w:p>
        </w:tc>
      </w:tr>
      <w:tr w:rsidR="00323575" w:rsidRPr="00AF4442" w14:paraId="75E11DC3" w14:textId="77777777" w:rsidTr="007766E4">
        <w:trPr>
          <w:trHeight w:val="1476"/>
        </w:trPr>
        <w:tc>
          <w:tcPr>
            <w:tcW w:w="3256" w:type="dxa"/>
            <w:hideMark/>
          </w:tcPr>
          <w:p w14:paraId="3A5D64AB" w14:textId="77777777" w:rsidR="00323575" w:rsidRPr="0040742C" w:rsidRDefault="00323575" w:rsidP="007766E4">
            <w:pPr>
              <w:pStyle w:val="NoSpacing"/>
              <w:rPr>
                <w:rFonts w:cs="Poppins Light"/>
                <w:lang w:val="en-GB"/>
              </w:rPr>
            </w:pPr>
            <w:r w:rsidRPr="0040742C">
              <w:rPr>
                <w:rFonts w:cs="Poppins Light"/>
                <w:lang w:val="en-GB"/>
              </w:rPr>
              <w:t>If negative shocks occur, such as lower market prices for crops, bad weather, poor harvests, disaster, sickness or death, community structures lose their relevance and find it difficult to play a role in overcoming these difficulties.</w:t>
            </w:r>
          </w:p>
        </w:tc>
        <w:tc>
          <w:tcPr>
            <w:tcW w:w="1275" w:type="dxa"/>
            <w:hideMark/>
          </w:tcPr>
          <w:p w14:paraId="2BEBD78D"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1276" w:type="dxa"/>
            <w:hideMark/>
          </w:tcPr>
          <w:p w14:paraId="11B9177D"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3255" w:type="dxa"/>
            <w:hideMark/>
          </w:tcPr>
          <w:p w14:paraId="04C6D308" w14:textId="77777777" w:rsidR="00323575" w:rsidRPr="0040742C" w:rsidRDefault="00323575" w:rsidP="007766E4">
            <w:pPr>
              <w:pStyle w:val="NoSpacing"/>
              <w:rPr>
                <w:rFonts w:cs="Poppins Light"/>
                <w:lang w:val="en-GB"/>
              </w:rPr>
            </w:pPr>
            <w:r w:rsidRPr="0040742C">
              <w:rPr>
                <w:rFonts w:cs="Poppins Light"/>
                <w:lang w:val="en-GB"/>
              </w:rPr>
              <w:t xml:space="preserve">Community structures are capable to play a valuable role in dealing with shocks and changes in the community. If market prices turn out to be lower, or some crops fail or weather conditions are unfavourable, community structures support households in coping with these adversities.  </w:t>
            </w:r>
          </w:p>
          <w:p w14:paraId="5A9A8B5C" w14:textId="77777777" w:rsidR="00323575" w:rsidRPr="0040742C" w:rsidRDefault="00323575" w:rsidP="007766E4">
            <w:pPr>
              <w:pStyle w:val="NoSpacing"/>
              <w:rPr>
                <w:rFonts w:cs="Poppins Light"/>
                <w:lang w:val="en-GB"/>
              </w:rPr>
            </w:pPr>
            <w:r w:rsidRPr="0040742C">
              <w:rPr>
                <w:rFonts w:cs="Poppins Light"/>
                <w:lang w:val="en-GB"/>
              </w:rPr>
              <w:t>Especially in times of difficulty, community structures have proven their relevance in the community.</w:t>
            </w:r>
          </w:p>
        </w:tc>
      </w:tr>
    </w:tbl>
    <w:p w14:paraId="583FBDC5" w14:textId="77777777" w:rsidR="00323575" w:rsidRPr="0040742C" w:rsidRDefault="00323575" w:rsidP="00323575">
      <w:pPr>
        <w:pStyle w:val="NoSpacing"/>
        <w:rPr>
          <w:rFonts w:cs="Poppins Light"/>
          <w:lang w:val="en-GB"/>
        </w:rPr>
      </w:pPr>
    </w:p>
    <w:p w14:paraId="20601931" w14:textId="77777777" w:rsidR="00323575" w:rsidRPr="0040742C" w:rsidRDefault="00323575" w:rsidP="00323575">
      <w:pPr>
        <w:pStyle w:val="Heading2"/>
        <w:rPr>
          <w:lang w:val="en-GB"/>
        </w:rPr>
      </w:pPr>
      <w:r w:rsidRPr="0001314E">
        <w:rPr>
          <w:rFonts w:ascii="Poppins Black" w:hAnsi="Poppins Black"/>
          <w:color w:val="474642"/>
          <w:szCs w:val="28"/>
          <w:lang w:val="en-US"/>
        </w:rPr>
        <w:t>Participation</w:t>
      </w:r>
    </w:p>
    <w:p w14:paraId="21B3327C" w14:textId="77777777" w:rsidR="00323575" w:rsidRPr="0040742C" w:rsidRDefault="00323575" w:rsidP="00323575">
      <w:pPr>
        <w:pStyle w:val="NoSpacing"/>
        <w:spacing w:line="276" w:lineRule="auto"/>
        <w:rPr>
          <w:rFonts w:cs="Poppins Light"/>
          <w:i/>
          <w:iCs/>
          <w:lang w:val="en-GB"/>
        </w:rPr>
      </w:pPr>
      <w:r w:rsidRPr="0040742C">
        <w:rPr>
          <w:rFonts w:cs="Poppins Light"/>
          <w:i/>
          <w:iCs/>
          <w:lang w:val="en-GB"/>
        </w:rPr>
        <w:t>Key issues:</w:t>
      </w:r>
    </w:p>
    <w:p w14:paraId="72A49609" w14:textId="77777777" w:rsidR="00323575" w:rsidRPr="0040742C" w:rsidRDefault="00323575" w:rsidP="005007EF">
      <w:pPr>
        <w:pStyle w:val="NoSpacing"/>
        <w:numPr>
          <w:ilvl w:val="0"/>
          <w:numId w:val="6"/>
        </w:numPr>
        <w:spacing w:line="276" w:lineRule="auto"/>
        <w:rPr>
          <w:rFonts w:cs="Poppins Light"/>
          <w:i/>
          <w:iCs/>
          <w:lang w:val="en-GB"/>
        </w:rPr>
      </w:pPr>
      <w:r w:rsidRPr="0040742C">
        <w:rPr>
          <w:rFonts w:cs="Poppins Light"/>
          <w:i/>
          <w:iCs/>
          <w:lang w:val="en-GB"/>
        </w:rPr>
        <w:t>Internal functioning of community group structures</w:t>
      </w:r>
    </w:p>
    <w:p w14:paraId="2F1CD30D" w14:textId="77777777" w:rsidR="00323575" w:rsidRPr="0040742C" w:rsidRDefault="00323575" w:rsidP="005007EF">
      <w:pPr>
        <w:pStyle w:val="NoSpacing"/>
        <w:numPr>
          <w:ilvl w:val="0"/>
          <w:numId w:val="6"/>
        </w:numPr>
        <w:spacing w:line="276" w:lineRule="auto"/>
        <w:rPr>
          <w:rFonts w:cs="Poppins Light"/>
          <w:i/>
          <w:iCs/>
          <w:lang w:val="en-GB"/>
        </w:rPr>
      </w:pPr>
      <w:r w:rsidRPr="0040742C">
        <w:rPr>
          <w:rFonts w:cs="Poppins Light"/>
          <w:i/>
          <w:iCs/>
          <w:lang w:val="en-GB"/>
        </w:rPr>
        <w:t>Added value of interventions with group structures</w:t>
      </w:r>
    </w:p>
    <w:p w14:paraId="7FD97641" w14:textId="77777777" w:rsidR="00323575" w:rsidRPr="0040742C" w:rsidRDefault="00323575" w:rsidP="005007EF">
      <w:pPr>
        <w:pStyle w:val="NoSpacing"/>
        <w:numPr>
          <w:ilvl w:val="0"/>
          <w:numId w:val="6"/>
        </w:numPr>
        <w:spacing w:line="276" w:lineRule="auto"/>
        <w:rPr>
          <w:rFonts w:cs="Poppins Light"/>
          <w:i/>
          <w:iCs/>
          <w:lang w:val="en-GB"/>
        </w:rPr>
      </w:pPr>
      <w:r w:rsidRPr="0040742C">
        <w:rPr>
          <w:rFonts w:cs="Poppins Light"/>
          <w:i/>
          <w:iCs/>
          <w:lang w:val="en-GB"/>
        </w:rPr>
        <w:t>Stimulation of participation by leadership</w:t>
      </w:r>
    </w:p>
    <w:p w14:paraId="549AA854" w14:textId="77777777" w:rsidR="00323575" w:rsidRPr="0040742C" w:rsidRDefault="00323575" w:rsidP="005007EF">
      <w:pPr>
        <w:pStyle w:val="NoSpacing"/>
        <w:numPr>
          <w:ilvl w:val="0"/>
          <w:numId w:val="6"/>
        </w:numPr>
        <w:spacing w:line="276" w:lineRule="auto"/>
        <w:rPr>
          <w:rFonts w:cs="Poppins Light"/>
          <w:i/>
          <w:iCs/>
          <w:lang w:val="en-GB"/>
        </w:rPr>
      </w:pPr>
      <w:r w:rsidRPr="0040742C">
        <w:rPr>
          <w:rFonts w:cs="Poppins Light"/>
          <w:i/>
          <w:iCs/>
          <w:lang w:val="en-GB"/>
        </w:rPr>
        <w:t>Attention for inclusion (gender, special needs)</w:t>
      </w:r>
    </w:p>
    <w:p w14:paraId="4C387D26" w14:textId="77777777" w:rsidR="00323575" w:rsidRPr="0040742C" w:rsidRDefault="00323575" w:rsidP="00323575">
      <w:pPr>
        <w:pStyle w:val="NoSpacing"/>
        <w:spacing w:line="276" w:lineRule="auto"/>
        <w:rPr>
          <w:rFonts w:cs="Poppins Light"/>
          <w:lang w:val="en-GB"/>
        </w:rPr>
      </w:pPr>
    </w:p>
    <w:tbl>
      <w:tblPr>
        <w:tblStyle w:val="TableGrid"/>
        <w:tblW w:w="0" w:type="auto"/>
        <w:tblLook w:val="04A0" w:firstRow="1" w:lastRow="0" w:firstColumn="1" w:lastColumn="0" w:noHBand="0" w:noVBand="1"/>
      </w:tblPr>
      <w:tblGrid>
        <w:gridCol w:w="3256"/>
        <w:gridCol w:w="1275"/>
        <w:gridCol w:w="1276"/>
        <w:gridCol w:w="3255"/>
      </w:tblGrid>
      <w:tr w:rsidR="00323575" w:rsidRPr="0040742C" w14:paraId="6870EF43" w14:textId="77777777" w:rsidTr="007766E4">
        <w:trPr>
          <w:trHeight w:val="396"/>
        </w:trPr>
        <w:tc>
          <w:tcPr>
            <w:tcW w:w="3256" w:type="dxa"/>
            <w:noWrap/>
            <w:hideMark/>
          </w:tcPr>
          <w:p w14:paraId="2E260474" w14:textId="77777777" w:rsidR="00323575" w:rsidRPr="0040742C" w:rsidRDefault="00323575" w:rsidP="007766E4">
            <w:pPr>
              <w:pStyle w:val="NoSpacing"/>
              <w:rPr>
                <w:rFonts w:cs="Poppins Light"/>
                <w:b/>
                <w:bCs/>
                <w:lang w:val="en-GB"/>
              </w:rPr>
            </w:pPr>
            <w:r w:rsidRPr="0040742C">
              <w:rPr>
                <w:rFonts w:cs="Poppins Light"/>
                <w:b/>
                <w:bCs/>
                <w:lang w:val="en-GB"/>
              </w:rPr>
              <w:t>Far from ideal situation (1)</w:t>
            </w:r>
          </w:p>
        </w:tc>
        <w:tc>
          <w:tcPr>
            <w:tcW w:w="1275" w:type="dxa"/>
            <w:noWrap/>
            <w:hideMark/>
          </w:tcPr>
          <w:p w14:paraId="0385B454" w14:textId="77777777" w:rsidR="00323575" w:rsidRPr="0040742C" w:rsidRDefault="00323575" w:rsidP="007766E4">
            <w:pPr>
              <w:pStyle w:val="NoSpacing"/>
              <w:rPr>
                <w:rFonts w:cs="Poppins Light"/>
                <w:b/>
                <w:bCs/>
                <w:lang w:val="en-GB"/>
              </w:rPr>
            </w:pPr>
            <w:r w:rsidRPr="0040742C">
              <w:rPr>
                <w:rFonts w:cs="Poppins Light"/>
                <w:b/>
                <w:bCs/>
                <w:lang w:val="en-GB"/>
              </w:rPr>
              <w:t>First steps (2)</w:t>
            </w:r>
          </w:p>
        </w:tc>
        <w:tc>
          <w:tcPr>
            <w:tcW w:w="1276" w:type="dxa"/>
            <w:noWrap/>
            <w:hideMark/>
          </w:tcPr>
          <w:p w14:paraId="3B63BA5B" w14:textId="77777777" w:rsidR="00323575" w:rsidRPr="0040742C" w:rsidRDefault="00323575" w:rsidP="007766E4">
            <w:pPr>
              <w:pStyle w:val="NoSpacing"/>
              <w:rPr>
                <w:rFonts w:cs="Poppins Light"/>
                <w:b/>
                <w:bCs/>
                <w:lang w:val="en-GB"/>
              </w:rPr>
            </w:pPr>
            <w:r w:rsidRPr="0040742C">
              <w:rPr>
                <w:rFonts w:cs="Poppins Light"/>
                <w:b/>
                <w:bCs/>
                <w:lang w:val="en-GB"/>
              </w:rPr>
              <w:t>Moving on (3)</w:t>
            </w:r>
          </w:p>
        </w:tc>
        <w:tc>
          <w:tcPr>
            <w:tcW w:w="3255" w:type="dxa"/>
            <w:noWrap/>
            <w:hideMark/>
          </w:tcPr>
          <w:p w14:paraId="7BF1059A" w14:textId="77777777" w:rsidR="00323575" w:rsidRPr="0040742C" w:rsidRDefault="00323575" w:rsidP="007766E4">
            <w:pPr>
              <w:pStyle w:val="NoSpacing"/>
              <w:rPr>
                <w:rFonts w:cs="Poppins Light"/>
                <w:b/>
                <w:bCs/>
                <w:lang w:val="en-GB"/>
              </w:rPr>
            </w:pPr>
            <w:r w:rsidRPr="0040742C">
              <w:rPr>
                <w:rFonts w:cs="Poppins Light"/>
                <w:b/>
                <w:bCs/>
                <w:lang w:val="en-GB"/>
              </w:rPr>
              <w:t>(Nearly) ideal situation (4)</w:t>
            </w:r>
          </w:p>
        </w:tc>
      </w:tr>
      <w:tr w:rsidR="00323575" w:rsidRPr="00AF4442" w14:paraId="172AF84B" w14:textId="77777777" w:rsidTr="007766E4">
        <w:trPr>
          <w:trHeight w:val="1476"/>
        </w:trPr>
        <w:tc>
          <w:tcPr>
            <w:tcW w:w="3256" w:type="dxa"/>
            <w:hideMark/>
          </w:tcPr>
          <w:p w14:paraId="4F97C32B" w14:textId="77777777" w:rsidR="00323575" w:rsidRPr="0040742C" w:rsidRDefault="00323575" w:rsidP="007766E4">
            <w:pPr>
              <w:pStyle w:val="NoSpacing"/>
              <w:rPr>
                <w:rFonts w:cs="Poppins Light"/>
                <w:lang w:val="en-GB"/>
              </w:rPr>
            </w:pPr>
            <w:r w:rsidRPr="0040742C">
              <w:rPr>
                <w:rFonts w:cs="Poppins Light"/>
                <w:lang w:val="en-GB"/>
              </w:rPr>
              <w:t>Even if there are groups in the community, there is no real participation in them. Leadership dominates and does not really listen to voices. Certain groups of people are completely left out of all platforms for decision making.</w:t>
            </w:r>
          </w:p>
        </w:tc>
        <w:tc>
          <w:tcPr>
            <w:tcW w:w="1275" w:type="dxa"/>
            <w:hideMark/>
          </w:tcPr>
          <w:p w14:paraId="0C271CB2"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1276" w:type="dxa"/>
            <w:hideMark/>
          </w:tcPr>
          <w:p w14:paraId="5384847F"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3255" w:type="dxa"/>
            <w:hideMark/>
          </w:tcPr>
          <w:p w14:paraId="1DDBDFF2" w14:textId="77777777" w:rsidR="00323575" w:rsidRPr="0040742C" w:rsidRDefault="00323575" w:rsidP="007766E4">
            <w:pPr>
              <w:pStyle w:val="NoSpacing"/>
              <w:rPr>
                <w:rFonts w:cs="Poppins Light"/>
                <w:lang w:val="en-GB"/>
              </w:rPr>
            </w:pPr>
            <w:r w:rsidRPr="0040742C">
              <w:rPr>
                <w:rFonts w:cs="Poppins Light"/>
                <w:lang w:val="en-GB"/>
              </w:rPr>
              <w:t>The community has several groups and structures through which people can voice out and have influence. Such groups are respected and functional. Community leadership stimulates participation of members and there is attention for the voices of all groups of people.</w:t>
            </w:r>
          </w:p>
        </w:tc>
      </w:tr>
    </w:tbl>
    <w:p w14:paraId="6684239E" w14:textId="77777777" w:rsidR="00323575" w:rsidRPr="0040742C" w:rsidRDefault="00323575" w:rsidP="00323575">
      <w:pPr>
        <w:pStyle w:val="NoSpacing"/>
        <w:rPr>
          <w:rFonts w:cs="Poppins Light"/>
          <w:lang w:val="en-GB"/>
        </w:rPr>
      </w:pPr>
    </w:p>
    <w:p w14:paraId="18605B29" w14:textId="77777777" w:rsidR="00537C18" w:rsidRPr="0040742C" w:rsidRDefault="00537C18">
      <w:pPr>
        <w:spacing w:line="259" w:lineRule="auto"/>
        <w:rPr>
          <w:rFonts w:ascii="Poppins ExtraBold" w:eastAsiaTheme="majorEastAsia" w:hAnsi="Poppins ExtraBold" w:cstheme="majorBidi"/>
          <w:color w:val="000000" w:themeColor="text1"/>
          <w:sz w:val="22"/>
          <w:szCs w:val="26"/>
          <w:lang w:val="en-GB"/>
        </w:rPr>
      </w:pPr>
      <w:r w:rsidRPr="0040742C">
        <w:rPr>
          <w:lang w:val="en-GB"/>
        </w:rPr>
        <w:br w:type="page"/>
      </w:r>
    </w:p>
    <w:p w14:paraId="76576473" w14:textId="6BB1A052" w:rsidR="00323575" w:rsidRPr="0040742C" w:rsidRDefault="00323575" w:rsidP="00323575">
      <w:pPr>
        <w:pStyle w:val="Heading2"/>
        <w:rPr>
          <w:lang w:val="en-GB"/>
        </w:rPr>
      </w:pPr>
      <w:r w:rsidRPr="0001314E">
        <w:rPr>
          <w:rFonts w:ascii="Poppins Black" w:hAnsi="Poppins Black"/>
          <w:color w:val="474642"/>
          <w:szCs w:val="28"/>
          <w:lang w:val="en-US"/>
        </w:rPr>
        <w:lastRenderedPageBreak/>
        <w:t>Social</w:t>
      </w:r>
      <w:r w:rsidRPr="0040742C">
        <w:rPr>
          <w:lang w:val="en-GB"/>
        </w:rPr>
        <w:t xml:space="preserve"> </w:t>
      </w:r>
      <w:r w:rsidRPr="0001314E">
        <w:rPr>
          <w:rFonts w:ascii="Poppins Black" w:hAnsi="Poppins Black"/>
          <w:color w:val="474642"/>
          <w:szCs w:val="28"/>
          <w:lang w:val="en-US"/>
        </w:rPr>
        <w:t>support</w:t>
      </w:r>
    </w:p>
    <w:p w14:paraId="11B579E1" w14:textId="77777777" w:rsidR="00323575" w:rsidRPr="0040742C" w:rsidRDefault="00323575" w:rsidP="00323575">
      <w:pPr>
        <w:pStyle w:val="NoSpacing"/>
        <w:spacing w:line="276" w:lineRule="auto"/>
        <w:rPr>
          <w:rFonts w:cs="Poppins Light"/>
          <w:i/>
          <w:iCs/>
          <w:lang w:val="en-GB"/>
        </w:rPr>
      </w:pPr>
      <w:r w:rsidRPr="0040742C">
        <w:rPr>
          <w:rFonts w:cs="Poppins Light"/>
          <w:i/>
          <w:iCs/>
          <w:lang w:val="en-GB"/>
        </w:rPr>
        <w:t>Key issues: Groups are capable to support others</w:t>
      </w:r>
    </w:p>
    <w:p w14:paraId="7A116801" w14:textId="77777777" w:rsidR="00323575" w:rsidRPr="0040742C" w:rsidRDefault="00323575" w:rsidP="00323575">
      <w:pPr>
        <w:pStyle w:val="NoSpacing"/>
        <w:spacing w:line="276" w:lineRule="auto"/>
        <w:rPr>
          <w:rFonts w:cs="Poppins Light"/>
          <w:lang w:val="en-GB"/>
        </w:rPr>
      </w:pPr>
    </w:p>
    <w:tbl>
      <w:tblPr>
        <w:tblStyle w:val="TableGrid"/>
        <w:tblW w:w="0" w:type="auto"/>
        <w:tblLook w:val="04A0" w:firstRow="1" w:lastRow="0" w:firstColumn="1" w:lastColumn="0" w:noHBand="0" w:noVBand="1"/>
      </w:tblPr>
      <w:tblGrid>
        <w:gridCol w:w="3256"/>
        <w:gridCol w:w="1275"/>
        <w:gridCol w:w="1276"/>
        <w:gridCol w:w="3255"/>
      </w:tblGrid>
      <w:tr w:rsidR="00323575" w:rsidRPr="0040742C" w14:paraId="6EA03A98" w14:textId="77777777" w:rsidTr="007766E4">
        <w:trPr>
          <w:trHeight w:val="396"/>
        </w:trPr>
        <w:tc>
          <w:tcPr>
            <w:tcW w:w="3256" w:type="dxa"/>
            <w:noWrap/>
            <w:hideMark/>
          </w:tcPr>
          <w:p w14:paraId="08CFE235" w14:textId="77777777" w:rsidR="00323575" w:rsidRPr="0040742C" w:rsidRDefault="00323575" w:rsidP="007766E4">
            <w:pPr>
              <w:pStyle w:val="NoSpacing"/>
              <w:rPr>
                <w:rFonts w:cs="Poppins Light"/>
                <w:b/>
                <w:bCs/>
                <w:lang w:val="en-GB"/>
              </w:rPr>
            </w:pPr>
            <w:r w:rsidRPr="0040742C">
              <w:rPr>
                <w:rFonts w:cs="Poppins Light"/>
                <w:b/>
                <w:bCs/>
                <w:lang w:val="en-GB"/>
              </w:rPr>
              <w:t>Far from ideal situation (1)</w:t>
            </w:r>
          </w:p>
        </w:tc>
        <w:tc>
          <w:tcPr>
            <w:tcW w:w="1275" w:type="dxa"/>
            <w:noWrap/>
            <w:hideMark/>
          </w:tcPr>
          <w:p w14:paraId="2A25B7D7" w14:textId="77777777" w:rsidR="00323575" w:rsidRPr="0040742C" w:rsidRDefault="00323575" w:rsidP="007766E4">
            <w:pPr>
              <w:pStyle w:val="NoSpacing"/>
              <w:rPr>
                <w:rFonts w:cs="Poppins Light"/>
                <w:b/>
                <w:bCs/>
                <w:lang w:val="en-GB"/>
              </w:rPr>
            </w:pPr>
            <w:r w:rsidRPr="0040742C">
              <w:rPr>
                <w:rFonts w:cs="Poppins Light"/>
                <w:b/>
                <w:bCs/>
                <w:lang w:val="en-GB"/>
              </w:rPr>
              <w:t>First steps (2)</w:t>
            </w:r>
          </w:p>
        </w:tc>
        <w:tc>
          <w:tcPr>
            <w:tcW w:w="1276" w:type="dxa"/>
            <w:noWrap/>
            <w:hideMark/>
          </w:tcPr>
          <w:p w14:paraId="040A6982" w14:textId="77777777" w:rsidR="00323575" w:rsidRPr="0040742C" w:rsidRDefault="00323575" w:rsidP="007766E4">
            <w:pPr>
              <w:pStyle w:val="NoSpacing"/>
              <w:rPr>
                <w:rFonts w:cs="Poppins Light"/>
                <w:b/>
                <w:bCs/>
                <w:lang w:val="en-GB"/>
              </w:rPr>
            </w:pPr>
            <w:r w:rsidRPr="0040742C">
              <w:rPr>
                <w:rFonts w:cs="Poppins Light"/>
                <w:b/>
                <w:bCs/>
                <w:lang w:val="en-GB"/>
              </w:rPr>
              <w:t>Moving on (3)</w:t>
            </w:r>
          </w:p>
        </w:tc>
        <w:tc>
          <w:tcPr>
            <w:tcW w:w="3255" w:type="dxa"/>
            <w:noWrap/>
            <w:hideMark/>
          </w:tcPr>
          <w:p w14:paraId="1E7E4EC2" w14:textId="77777777" w:rsidR="00323575" w:rsidRPr="0040742C" w:rsidRDefault="00323575" w:rsidP="007766E4">
            <w:pPr>
              <w:pStyle w:val="NoSpacing"/>
              <w:rPr>
                <w:rFonts w:cs="Poppins Light"/>
                <w:b/>
                <w:bCs/>
                <w:lang w:val="en-GB"/>
              </w:rPr>
            </w:pPr>
            <w:r w:rsidRPr="0040742C">
              <w:rPr>
                <w:rFonts w:cs="Poppins Light"/>
                <w:b/>
                <w:bCs/>
                <w:lang w:val="en-GB"/>
              </w:rPr>
              <w:t>(Nearly) ideal situation (4)</w:t>
            </w:r>
          </w:p>
        </w:tc>
      </w:tr>
      <w:tr w:rsidR="00323575" w:rsidRPr="00AF4442" w14:paraId="7EA23AD4" w14:textId="77777777" w:rsidTr="007766E4">
        <w:trPr>
          <w:trHeight w:val="1476"/>
        </w:trPr>
        <w:tc>
          <w:tcPr>
            <w:tcW w:w="3256" w:type="dxa"/>
            <w:hideMark/>
          </w:tcPr>
          <w:p w14:paraId="13F4DC6C" w14:textId="77777777" w:rsidR="00323575" w:rsidRPr="0040742C" w:rsidRDefault="00323575" w:rsidP="007766E4">
            <w:pPr>
              <w:pStyle w:val="NoSpacing"/>
              <w:rPr>
                <w:rFonts w:cs="Poppins Light"/>
                <w:lang w:val="en-GB"/>
              </w:rPr>
            </w:pPr>
            <w:r w:rsidRPr="0040742C">
              <w:rPr>
                <w:rFonts w:cs="Poppins Light"/>
                <w:lang w:val="en-GB"/>
              </w:rPr>
              <w:t>Community groups come together, but only fulfil their minimal roles and do not really take an extra effort in terms of giving others extra support.</w:t>
            </w:r>
          </w:p>
        </w:tc>
        <w:tc>
          <w:tcPr>
            <w:tcW w:w="1275" w:type="dxa"/>
            <w:hideMark/>
          </w:tcPr>
          <w:p w14:paraId="33B8D0CF"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1276" w:type="dxa"/>
            <w:hideMark/>
          </w:tcPr>
          <w:p w14:paraId="542F6A2B"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3255" w:type="dxa"/>
            <w:hideMark/>
          </w:tcPr>
          <w:p w14:paraId="3A08CCB6" w14:textId="77777777" w:rsidR="00323575" w:rsidRPr="0040742C" w:rsidRDefault="00323575" w:rsidP="007766E4">
            <w:pPr>
              <w:pStyle w:val="NoSpacing"/>
              <w:rPr>
                <w:rFonts w:cs="Poppins Light"/>
                <w:lang w:val="en-GB"/>
              </w:rPr>
            </w:pPr>
            <w:r w:rsidRPr="0040742C">
              <w:rPr>
                <w:rFonts w:cs="Poppins Light"/>
                <w:lang w:val="en-GB"/>
              </w:rPr>
              <w:t>Community groups actively support their group members, and community groups are perceived as important social safety nets. Furthermore, groups also actively look at the larger community, to see what role they can play of others that aren't members of a community group.</w:t>
            </w:r>
          </w:p>
        </w:tc>
      </w:tr>
    </w:tbl>
    <w:p w14:paraId="30B7D99E" w14:textId="77777777" w:rsidR="00323575" w:rsidRPr="0040742C" w:rsidRDefault="00323575" w:rsidP="00323575">
      <w:pPr>
        <w:pStyle w:val="NoSpacing"/>
        <w:rPr>
          <w:rFonts w:cs="Poppins Light"/>
          <w:lang w:val="en-GB"/>
        </w:rPr>
      </w:pPr>
    </w:p>
    <w:p w14:paraId="18244CF4" w14:textId="77777777" w:rsidR="00323575" w:rsidRPr="0040742C" w:rsidRDefault="00323575" w:rsidP="00323575">
      <w:pPr>
        <w:pStyle w:val="Heading2"/>
        <w:rPr>
          <w:lang w:val="en-GB"/>
        </w:rPr>
      </w:pPr>
      <w:r w:rsidRPr="0001314E">
        <w:rPr>
          <w:rFonts w:ascii="Poppins Black" w:hAnsi="Poppins Black"/>
          <w:color w:val="474642"/>
          <w:szCs w:val="28"/>
          <w:lang w:val="en-US"/>
        </w:rPr>
        <w:t>Political</w:t>
      </w:r>
    </w:p>
    <w:p w14:paraId="43A8FC37" w14:textId="77777777" w:rsidR="00323575" w:rsidRPr="0040742C" w:rsidRDefault="00323575" w:rsidP="00323575">
      <w:pPr>
        <w:pStyle w:val="NoSpacing"/>
        <w:spacing w:line="276" w:lineRule="auto"/>
        <w:rPr>
          <w:rFonts w:cs="Poppins Light"/>
          <w:i/>
          <w:iCs/>
          <w:lang w:val="en-GB"/>
        </w:rPr>
      </w:pPr>
      <w:r w:rsidRPr="0040742C">
        <w:rPr>
          <w:rFonts w:cs="Poppins Light"/>
          <w:i/>
          <w:iCs/>
          <w:lang w:val="en-GB"/>
        </w:rPr>
        <w:t>Key issues: CBOs collaborate with government</w:t>
      </w:r>
    </w:p>
    <w:p w14:paraId="44E0A013" w14:textId="77777777" w:rsidR="00323575" w:rsidRPr="0040742C" w:rsidRDefault="00323575" w:rsidP="00323575">
      <w:pPr>
        <w:pStyle w:val="NoSpacing"/>
        <w:spacing w:line="276" w:lineRule="auto"/>
        <w:rPr>
          <w:rFonts w:cs="Poppins Light"/>
          <w:lang w:val="en-GB"/>
        </w:rPr>
      </w:pPr>
    </w:p>
    <w:tbl>
      <w:tblPr>
        <w:tblStyle w:val="TableGrid"/>
        <w:tblW w:w="0" w:type="auto"/>
        <w:tblLook w:val="04A0" w:firstRow="1" w:lastRow="0" w:firstColumn="1" w:lastColumn="0" w:noHBand="0" w:noVBand="1"/>
      </w:tblPr>
      <w:tblGrid>
        <w:gridCol w:w="3256"/>
        <w:gridCol w:w="1275"/>
        <w:gridCol w:w="1276"/>
        <w:gridCol w:w="3255"/>
      </w:tblGrid>
      <w:tr w:rsidR="00323575" w:rsidRPr="0040742C" w14:paraId="0EAB2EFE" w14:textId="77777777" w:rsidTr="007766E4">
        <w:trPr>
          <w:trHeight w:val="396"/>
        </w:trPr>
        <w:tc>
          <w:tcPr>
            <w:tcW w:w="3256" w:type="dxa"/>
            <w:noWrap/>
            <w:hideMark/>
          </w:tcPr>
          <w:p w14:paraId="7869C76D" w14:textId="77777777" w:rsidR="00323575" w:rsidRPr="0040742C" w:rsidRDefault="00323575" w:rsidP="007766E4">
            <w:pPr>
              <w:pStyle w:val="NoSpacing"/>
              <w:rPr>
                <w:rFonts w:cs="Poppins Light"/>
                <w:b/>
                <w:bCs/>
                <w:lang w:val="en-GB"/>
              </w:rPr>
            </w:pPr>
            <w:r w:rsidRPr="0040742C">
              <w:rPr>
                <w:rFonts w:cs="Poppins Light"/>
                <w:b/>
                <w:bCs/>
                <w:lang w:val="en-GB"/>
              </w:rPr>
              <w:t>Far from ideal situation (1)</w:t>
            </w:r>
          </w:p>
        </w:tc>
        <w:tc>
          <w:tcPr>
            <w:tcW w:w="1275" w:type="dxa"/>
            <w:noWrap/>
            <w:hideMark/>
          </w:tcPr>
          <w:p w14:paraId="0D14883A" w14:textId="77777777" w:rsidR="00323575" w:rsidRPr="0040742C" w:rsidRDefault="00323575" w:rsidP="007766E4">
            <w:pPr>
              <w:pStyle w:val="NoSpacing"/>
              <w:rPr>
                <w:rFonts w:cs="Poppins Light"/>
                <w:b/>
                <w:bCs/>
                <w:lang w:val="en-GB"/>
              </w:rPr>
            </w:pPr>
            <w:r w:rsidRPr="0040742C">
              <w:rPr>
                <w:rFonts w:cs="Poppins Light"/>
                <w:b/>
                <w:bCs/>
                <w:lang w:val="en-GB"/>
              </w:rPr>
              <w:t>First steps (2)</w:t>
            </w:r>
          </w:p>
        </w:tc>
        <w:tc>
          <w:tcPr>
            <w:tcW w:w="1276" w:type="dxa"/>
            <w:noWrap/>
            <w:hideMark/>
          </w:tcPr>
          <w:p w14:paraId="67BAD4A3" w14:textId="77777777" w:rsidR="00323575" w:rsidRPr="0040742C" w:rsidRDefault="00323575" w:rsidP="007766E4">
            <w:pPr>
              <w:pStyle w:val="NoSpacing"/>
              <w:rPr>
                <w:rFonts w:cs="Poppins Light"/>
                <w:b/>
                <w:bCs/>
                <w:lang w:val="en-GB"/>
              </w:rPr>
            </w:pPr>
            <w:r w:rsidRPr="0040742C">
              <w:rPr>
                <w:rFonts w:cs="Poppins Light"/>
                <w:b/>
                <w:bCs/>
                <w:lang w:val="en-GB"/>
              </w:rPr>
              <w:t>Moving on (3)</w:t>
            </w:r>
          </w:p>
        </w:tc>
        <w:tc>
          <w:tcPr>
            <w:tcW w:w="3255" w:type="dxa"/>
            <w:noWrap/>
            <w:hideMark/>
          </w:tcPr>
          <w:p w14:paraId="057C5A91" w14:textId="77777777" w:rsidR="00323575" w:rsidRPr="0040742C" w:rsidRDefault="00323575" w:rsidP="007766E4">
            <w:pPr>
              <w:pStyle w:val="NoSpacing"/>
              <w:rPr>
                <w:rFonts w:cs="Poppins Light"/>
                <w:b/>
                <w:bCs/>
                <w:lang w:val="en-GB"/>
              </w:rPr>
            </w:pPr>
            <w:r w:rsidRPr="0040742C">
              <w:rPr>
                <w:rFonts w:cs="Poppins Light"/>
                <w:b/>
                <w:bCs/>
                <w:lang w:val="en-GB"/>
              </w:rPr>
              <w:t>(Nearly) ideal situation (4)</w:t>
            </w:r>
          </w:p>
        </w:tc>
      </w:tr>
      <w:tr w:rsidR="00323575" w:rsidRPr="00AF4442" w14:paraId="5DFF1C95" w14:textId="77777777" w:rsidTr="007766E4">
        <w:trPr>
          <w:trHeight w:val="1476"/>
        </w:trPr>
        <w:tc>
          <w:tcPr>
            <w:tcW w:w="3256" w:type="dxa"/>
            <w:hideMark/>
          </w:tcPr>
          <w:p w14:paraId="5836703B" w14:textId="77777777" w:rsidR="00323575" w:rsidRPr="0040742C" w:rsidRDefault="00323575" w:rsidP="007766E4">
            <w:pPr>
              <w:pStyle w:val="NoSpacing"/>
              <w:rPr>
                <w:rFonts w:cs="Poppins Light"/>
                <w:lang w:val="en-GB"/>
              </w:rPr>
            </w:pPr>
            <w:r w:rsidRPr="0040742C">
              <w:rPr>
                <w:rFonts w:cs="Poppins Light"/>
                <w:lang w:val="en-GB"/>
              </w:rPr>
              <w:t>The community groups have no active relations with government institutions or representatives. Trust in government is low.</w:t>
            </w:r>
          </w:p>
        </w:tc>
        <w:tc>
          <w:tcPr>
            <w:tcW w:w="1275" w:type="dxa"/>
            <w:hideMark/>
          </w:tcPr>
          <w:p w14:paraId="3B7C7CD9"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1276" w:type="dxa"/>
            <w:hideMark/>
          </w:tcPr>
          <w:p w14:paraId="31CE5C83"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3255" w:type="dxa"/>
            <w:hideMark/>
          </w:tcPr>
          <w:p w14:paraId="54BFD299" w14:textId="77777777" w:rsidR="00323575" w:rsidRPr="0040742C" w:rsidRDefault="00323575" w:rsidP="007766E4">
            <w:pPr>
              <w:pStyle w:val="NoSpacing"/>
              <w:rPr>
                <w:rFonts w:cs="Poppins Light"/>
                <w:lang w:val="en-GB"/>
              </w:rPr>
            </w:pPr>
            <w:r w:rsidRPr="0040742C">
              <w:rPr>
                <w:rFonts w:cs="Poppins Light"/>
                <w:lang w:val="en-GB"/>
              </w:rPr>
              <w:t>There is active collaboration between government institutions and representatives. Community groups have realistic expectations of the role of government, and are actively involving them in community affairs.</w:t>
            </w:r>
          </w:p>
        </w:tc>
      </w:tr>
    </w:tbl>
    <w:p w14:paraId="1EF87AA4" w14:textId="77777777" w:rsidR="00323575" w:rsidRPr="0040742C" w:rsidRDefault="00323575" w:rsidP="00323575">
      <w:pPr>
        <w:pStyle w:val="NoSpacing"/>
        <w:rPr>
          <w:rFonts w:cs="Poppins Light"/>
          <w:lang w:val="en-GB"/>
        </w:rPr>
      </w:pPr>
    </w:p>
    <w:p w14:paraId="3D859861" w14:textId="77777777" w:rsidR="00323575" w:rsidRPr="0001314E" w:rsidRDefault="00323575" w:rsidP="00323575">
      <w:pPr>
        <w:pStyle w:val="Heading2"/>
        <w:rPr>
          <w:rFonts w:ascii="Poppins Black" w:hAnsi="Poppins Black"/>
          <w:color w:val="474642"/>
          <w:szCs w:val="28"/>
          <w:lang w:val="en-US"/>
        </w:rPr>
      </w:pPr>
      <w:r w:rsidRPr="0001314E">
        <w:rPr>
          <w:rFonts w:ascii="Poppins Black" w:hAnsi="Poppins Black"/>
          <w:color w:val="474642"/>
          <w:szCs w:val="28"/>
          <w:lang w:val="en-US"/>
        </w:rPr>
        <w:t>Networks and partnerships</w:t>
      </w:r>
    </w:p>
    <w:p w14:paraId="4933A0EC" w14:textId="77777777" w:rsidR="00323575" w:rsidRPr="0040742C" w:rsidRDefault="00323575" w:rsidP="00323575">
      <w:pPr>
        <w:pStyle w:val="NoSpacing"/>
        <w:spacing w:line="276" w:lineRule="auto"/>
        <w:rPr>
          <w:rFonts w:cs="Poppins Light"/>
          <w:i/>
          <w:iCs/>
          <w:lang w:val="en-GB"/>
        </w:rPr>
      </w:pPr>
      <w:r w:rsidRPr="0040742C">
        <w:rPr>
          <w:rFonts w:cs="Poppins Light"/>
          <w:i/>
          <w:iCs/>
          <w:lang w:val="en-GB"/>
        </w:rPr>
        <w:t>Key issues:</w:t>
      </w:r>
    </w:p>
    <w:p w14:paraId="5CB155D9" w14:textId="77777777" w:rsidR="00323575" w:rsidRPr="0040742C" w:rsidRDefault="00323575" w:rsidP="00323575">
      <w:pPr>
        <w:pStyle w:val="NoSpacing"/>
        <w:numPr>
          <w:ilvl w:val="0"/>
          <w:numId w:val="4"/>
        </w:numPr>
        <w:spacing w:line="276" w:lineRule="auto"/>
        <w:rPr>
          <w:rFonts w:cs="Poppins Light"/>
          <w:i/>
          <w:iCs/>
          <w:lang w:val="en-GB"/>
        </w:rPr>
      </w:pPr>
      <w:r w:rsidRPr="0040742C">
        <w:rPr>
          <w:rFonts w:cs="Poppins Light"/>
          <w:i/>
          <w:iCs/>
          <w:lang w:val="en-GB"/>
        </w:rPr>
        <w:t>Functioning of churches</w:t>
      </w:r>
    </w:p>
    <w:p w14:paraId="1A37570D" w14:textId="77777777" w:rsidR="00323575" w:rsidRPr="0040742C" w:rsidRDefault="00323575" w:rsidP="00323575">
      <w:pPr>
        <w:pStyle w:val="NoSpacing"/>
        <w:numPr>
          <w:ilvl w:val="0"/>
          <w:numId w:val="4"/>
        </w:numPr>
        <w:spacing w:line="276" w:lineRule="auto"/>
        <w:rPr>
          <w:rFonts w:cs="Poppins Light"/>
          <w:i/>
          <w:iCs/>
          <w:lang w:val="en-GB"/>
        </w:rPr>
      </w:pPr>
      <w:r w:rsidRPr="0040742C">
        <w:rPr>
          <w:rFonts w:cs="Poppins Light"/>
          <w:i/>
          <w:iCs/>
          <w:lang w:val="en-GB"/>
        </w:rPr>
        <w:t>Functioning of CSOs, NGOs</w:t>
      </w:r>
    </w:p>
    <w:p w14:paraId="581352CE" w14:textId="77777777" w:rsidR="00323575" w:rsidRPr="0040742C" w:rsidRDefault="00323575" w:rsidP="00323575">
      <w:pPr>
        <w:pStyle w:val="NoSpacing"/>
        <w:numPr>
          <w:ilvl w:val="0"/>
          <w:numId w:val="4"/>
        </w:numPr>
        <w:spacing w:line="276" w:lineRule="auto"/>
        <w:rPr>
          <w:rFonts w:cs="Poppins Light"/>
          <w:i/>
          <w:iCs/>
          <w:lang w:val="en-GB"/>
        </w:rPr>
      </w:pPr>
      <w:r w:rsidRPr="0040742C">
        <w:rPr>
          <w:rFonts w:cs="Poppins Light"/>
          <w:i/>
          <w:iCs/>
          <w:lang w:val="en-GB"/>
        </w:rPr>
        <w:t>Linkages between community (groups) and government and politics</w:t>
      </w:r>
    </w:p>
    <w:p w14:paraId="785C94CE" w14:textId="77777777" w:rsidR="00323575" w:rsidRPr="0040742C" w:rsidRDefault="00323575" w:rsidP="00323575">
      <w:pPr>
        <w:pStyle w:val="NoSpacing"/>
        <w:numPr>
          <w:ilvl w:val="0"/>
          <w:numId w:val="4"/>
        </w:numPr>
        <w:spacing w:line="276" w:lineRule="auto"/>
        <w:rPr>
          <w:rFonts w:cs="Poppins Light"/>
          <w:i/>
          <w:iCs/>
          <w:lang w:val="en-GB"/>
        </w:rPr>
      </w:pPr>
      <w:r w:rsidRPr="0040742C">
        <w:rPr>
          <w:rFonts w:cs="Poppins Light"/>
          <w:i/>
          <w:iCs/>
          <w:lang w:val="en-GB"/>
        </w:rPr>
        <w:t>Linkages with economic actors</w:t>
      </w:r>
    </w:p>
    <w:p w14:paraId="12C5993A" w14:textId="4395E0A0" w:rsidR="00537C18" w:rsidRPr="0040742C" w:rsidRDefault="00537C18">
      <w:pPr>
        <w:spacing w:line="259" w:lineRule="auto"/>
        <w:rPr>
          <w:rFonts w:cs="Poppins Light"/>
          <w:lang w:val="en-GB"/>
        </w:rPr>
      </w:pPr>
      <w:r w:rsidRPr="0040742C">
        <w:rPr>
          <w:rFonts w:cs="Poppins Light"/>
          <w:lang w:val="en-GB"/>
        </w:rPr>
        <w:br w:type="page"/>
      </w:r>
    </w:p>
    <w:tbl>
      <w:tblPr>
        <w:tblStyle w:val="TableGrid"/>
        <w:tblW w:w="0" w:type="auto"/>
        <w:tblLook w:val="04A0" w:firstRow="1" w:lastRow="0" w:firstColumn="1" w:lastColumn="0" w:noHBand="0" w:noVBand="1"/>
      </w:tblPr>
      <w:tblGrid>
        <w:gridCol w:w="3256"/>
        <w:gridCol w:w="1275"/>
        <w:gridCol w:w="1276"/>
        <w:gridCol w:w="3255"/>
      </w:tblGrid>
      <w:tr w:rsidR="00323575" w:rsidRPr="0040742C" w14:paraId="30870085" w14:textId="77777777" w:rsidTr="007766E4">
        <w:trPr>
          <w:trHeight w:val="396"/>
        </w:trPr>
        <w:tc>
          <w:tcPr>
            <w:tcW w:w="3256" w:type="dxa"/>
            <w:noWrap/>
            <w:hideMark/>
          </w:tcPr>
          <w:p w14:paraId="4193F93F" w14:textId="77777777" w:rsidR="00323575" w:rsidRPr="0040742C" w:rsidRDefault="00323575" w:rsidP="007766E4">
            <w:pPr>
              <w:pStyle w:val="NoSpacing"/>
              <w:rPr>
                <w:rFonts w:cs="Poppins Light"/>
                <w:b/>
                <w:bCs/>
                <w:lang w:val="en-GB"/>
              </w:rPr>
            </w:pPr>
            <w:r w:rsidRPr="0040742C">
              <w:rPr>
                <w:rFonts w:cs="Poppins Light"/>
                <w:b/>
                <w:bCs/>
                <w:lang w:val="en-GB"/>
              </w:rPr>
              <w:lastRenderedPageBreak/>
              <w:t>Far from ideal situation (1)</w:t>
            </w:r>
          </w:p>
        </w:tc>
        <w:tc>
          <w:tcPr>
            <w:tcW w:w="1275" w:type="dxa"/>
            <w:noWrap/>
            <w:hideMark/>
          </w:tcPr>
          <w:p w14:paraId="64CDC20C" w14:textId="77777777" w:rsidR="00323575" w:rsidRPr="0040742C" w:rsidRDefault="00323575" w:rsidP="007766E4">
            <w:pPr>
              <w:pStyle w:val="NoSpacing"/>
              <w:rPr>
                <w:rFonts w:cs="Poppins Light"/>
                <w:b/>
                <w:bCs/>
                <w:lang w:val="en-GB"/>
              </w:rPr>
            </w:pPr>
            <w:r w:rsidRPr="0040742C">
              <w:rPr>
                <w:rFonts w:cs="Poppins Light"/>
                <w:b/>
                <w:bCs/>
                <w:lang w:val="en-GB"/>
              </w:rPr>
              <w:t>First steps (2)</w:t>
            </w:r>
          </w:p>
        </w:tc>
        <w:tc>
          <w:tcPr>
            <w:tcW w:w="1276" w:type="dxa"/>
            <w:noWrap/>
            <w:hideMark/>
          </w:tcPr>
          <w:p w14:paraId="449A303C" w14:textId="77777777" w:rsidR="00323575" w:rsidRPr="0040742C" w:rsidRDefault="00323575" w:rsidP="007766E4">
            <w:pPr>
              <w:pStyle w:val="NoSpacing"/>
              <w:rPr>
                <w:rFonts w:cs="Poppins Light"/>
                <w:b/>
                <w:bCs/>
                <w:lang w:val="en-GB"/>
              </w:rPr>
            </w:pPr>
            <w:r w:rsidRPr="0040742C">
              <w:rPr>
                <w:rFonts w:cs="Poppins Light"/>
                <w:b/>
                <w:bCs/>
                <w:lang w:val="en-GB"/>
              </w:rPr>
              <w:t>Moving on (3)</w:t>
            </w:r>
          </w:p>
        </w:tc>
        <w:tc>
          <w:tcPr>
            <w:tcW w:w="3255" w:type="dxa"/>
            <w:noWrap/>
            <w:hideMark/>
          </w:tcPr>
          <w:p w14:paraId="6A393A85" w14:textId="77777777" w:rsidR="00323575" w:rsidRPr="0040742C" w:rsidRDefault="00323575" w:rsidP="007766E4">
            <w:pPr>
              <w:pStyle w:val="NoSpacing"/>
              <w:rPr>
                <w:rFonts w:cs="Poppins Light"/>
                <w:b/>
                <w:bCs/>
                <w:lang w:val="en-GB"/>
              </w:rPr>
            </w:pPr>
            <w:r w:rsidRPr="0040742C">
              <w:rPr>
                <w:rFonts w:cs="Poppins Light"/>
                <w:b/>
                <w:bCs/>
                <w:lang w:val="en-GB"/>
              </w:rPr>
              <w:t>(Nearly) ideal situation (4)</w:t>
            </w:r>
          </w:p>
        </w:tc>
      </w:tr>
      <w:tr w:rsidR="00323575" w:rsidRPr="00AF4442" w14:paraId="0E1F1C36" w14:textId="77777777" w:rsidTr="007766E4">
        <w:trPr>
          <w:trHeight w:val="1476"/>
        </w:trPr>
        <w:tc>
          <w:tcPr>
            <w:tcW w:w="3256" w:type="dxa"/>
            <w:hideMark/>
          </w:tcPr>
          <w:p w14:paraId="462BBFFD" w14:textId="77777777" w:rsidR="00323575" w:rsidRPr="0040742C" w:rsidRDefault="00323575" w:rsidP="007766E4">
            <w:pPr>
              <w:pStyle w:val="NoSpacing"/>
              <w:rPr>
                <w:rFonts w:cs="Poppins Light"/>
                <w:lang w:val="en-GB"/>
              </w:rPr>
            </w:pPr>
            <w:r w:rsidRPr="0040742C">
              <w:rPr>
                <w:rFonts w:cs="Poppins Light"/>
                <w:lang w:val="en-GB"/>
              </w:rPr>
              <w:t>Community groups have few active relations with the outside world. Churches and other groups are mainly inward looking, relations with government departments are minimal and economic linkages are few and only individual.</w:t>
            </w:r>
          </w:p>
        </w:tc>
        <w:tc>
          <w:tcPr>
            <w:tcW w:w="1275" w:type="dxa"/>
            <w:hideMark/>
          </w:tcPr>
          <w:p w14:paraId="1771264D"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1276" w:type="dxa"/>
            <w:hideMark/>
          </w:tcPr>
          <w:p w14:paraId="6AD72632" w14:textId="77777777" w:rsidR="00323575" w:rsidRPr="0040742C" w:rsidRDefault="00323575" w:rsidP="007766E4">
            <w:pPr>
              <w:pStyle w:val="NoSpacing"/>
              <w:rPr>
                <w:rFonts w:cs="Poppins Light"/>
                <w:i/>
                <w:iCs/>
                <w:lang w:val="en-GB"/>
              </w:rPr>
            </w:pPr>
            <w:r w:rsidRPr="0040742C">
              <w:rPr>
                <w:rFonts w:cs="Poppins Light"/>
                <w:i/>
                <w:iCs/>
                <w:lang w:val="en-GB"/>
              </w:rPr>
              <w:t>Not defined, use intuitively</w:t>
            </w:r>
          </w:p>
        </w:tc>
        <w:tc>
          <w:tcPr>
            <w:tcW w:w="3255" w:type="dxa"/>
            <w:hideMark/>
          </w:tcPr>
          <w:p w14:paraId="5AE13E47" w14:textId="77777777" w:rsidR="00323575" w:rsidRPr="0040742C" w:rsidRDefault="00323575" w:rsidP="007766E4">
            <w:pPr>
              <w:pStyle w:val="NoSpacing"/>
              <w:rPr>
                <w:rFonts w:cs="Poppins Light"/>
                <w:lang w:val="en-GB"/>
              </w:rPr>
            </w:pPr>
            <w:r w:rsidRPr="0040742C">
              <w:rPr>
                <w:rFonts w:cs="Poppins Light"/>
                <w:lang w:val="en-GB"/>
              </w:rPr>
              <w:t>The community groups are linked up with wider networks. These include churches, civil society groups, linkages to NGOs, but also linkages with politics and government departments, and with business or market actors.</w:t>
            </w:r>
          </w:p>
        </w:tc>
      </w:tr>
    </w:tbl>
    <w:p w14:paraId="5A8A051A" w14:textId="77777777" w:rsidR="00323575" w:rsidRPr="0040742C" w:rsidRDefault="00323575" w:rsidP="00323575">
      <w:pPr>
        <w:rPr>
          <w:lang w:val="en-GB"/>
        </w:rPr>
      </w:pPr>
    </w:p>
    <w:p w14:paraId="34C0D507" w14:textId="77777777" w:rsidR="00E5392E" w:rsidRPr="0040742C" w:rsidRDefault="00E5392E">
      <w:pPr>
        <w:rPr>
          <w:lang w:val="en-GB"/>
        </w:rPr>
      </w:pPr>
    </w:p>
    <w:sectPr w:rsidR="00E5392E" w:rsidRPr="0040742C" w:rsidSect="005A192D">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05EA" w14:textId="77777777" w:rsidR="00DA7B37" w:rsidRDefault="00DA7B37" w:rsidP="00323575">
      <w:pPr>
        <w:spacing w:after="0" w:line="240" w:lineRule="auto"/>
      </w:pPr>
      <w:r>
        <w:separator/>
      </w:r>
    </w:p>
  </w:endnote>
  <w:endnote w:type="continuationSeparator" w:id="0">
    <w:p w14:paraId="752511A8" w14:textId="77777777" w:rsidR="00DA7B37" w:rsidRDefault="00DA7B37" w:rsidP="0032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Poppins ExtraBold">
    <w:panose1 w:val="00000900000000000000"/>
    <w:charset w:val="00"/>
    <w:family w:val="auto"/>
    <w:pitch w:val="variable"/>
    <w:sig w:usb0="00008007" w:usb1="00000000" w:usb2="00000000" w:usb3="00000000" w:csb0="00000093" w:csb1="00000000"/>
  </w:font>
  <w:font w:name="Poppins Black">
    <w:charset w:val="00"/>
    <w:family w:val="auto"/>
    <w:pitch w:val="variable"/>
    <w:sig w:usb0="00008007" w:usb1="00000000" w:usb2="00000000" w:usb3="00000000" w:csb0="00000093" w:csb1="00000000"/>
  </w:font>
  <w:font w:name="Poppins 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005" w14:textId="77777777" w:rsidR="00323575" w:rsidRPr="005430F9" w:rsidRDefault="00323575" w:rsidP="00C755F5">
    <w:pPr>
      <w:pStyle w:val="Footer"/>
      <w:ind w:right="360"/>
    </w:pPr>
  </w:p>
  <w:p w14:paraId="14A643E5" w14:textId="77777777" w:rsidR="00323575" w:rsidRPr="007F1282" w:rsidRDefault="00323575" w:rsidP="00C755F5">
    <w:pPr>
      <w:pStyle w:val="Footer"/>
      <w:framePr w:wrap="notBeside" w:vAnchor="text" w:hAnchor="page" w:x="10424" w:y="510"/>
      <w:rPr>
        <w:rStyle w:val="PageNumber"/>
        <w:color w:val="FFFFFF" w:themeColor="background1"/>
      </w:rPr>
    </w:pPr>
    <w:r w:rsidRPr="00EB678D">
      <w:rPr>
        <w:rStyle w:val="PageNumber"/>
        <w:noProof/>
      </w:rPr>
      <w:drawing>
        <wp:anchor distT="0" distB="0" distL="114300" distR="114300" simplePos="0" relativeHeight="251661312" behindDoc="1" locked="0" layoutInCell="1" allowOverlap="1" wp14:anchorId="1FDF6CB1" wp14:editId="59598BCE">
          <wp:simplePos x="0" y="0"/>
          <wp:positionH relativeFrom="column">
            <wp:posOffset>6991350</wp:posOffset>
          </wp:positionH>
          <wp:positionV relativeFrom="paragraph">
            <wp:posOffset>10136505</wp:posOffset>
          </wp:positionV>
          <wp:extent cx="5205095" cy="46355"/>
          <wp:effectExtent l="0" t="0" r="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iddel 2@2x.png"/>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flipV="1">
                    <a:off x="0" y="0"/>
                    <a:ext cx="5205095" cy="46355"/>
                  </a:xfrm>
                  <a:prstGeom prst="rect">
                    <a:avLst/>
                  </a:prstGeom>
                </pic:spPr>
              </pic:pic>
            </a:graphicData>
          </a:graphic>
          <wp14:sizeRelH relativeFrom="page">
            <wp14:pctWidth>0</wp14:pctWidth>
          </wp14:sizeRelH>
          <wp14:sizeRelV relativeFrom="page">
            <wp14:pctHeight>0</wp14:pctHeight>
          </wp14:sizeRelV>
        </wp:anchor>
      </w:drawing>
    </w:r>
    <w:r w:rsidRPr="00EB678D">
      <w:rPr>
        <w:rStyle w:val="PageNumber"/>
        <w:noProof/>
      </w:rPr>
      <w:drawing>
        <wp:anchor distT="0" distB="0" distL="114300" distR="114300" simplePos="0" relativeHeight="251662336" behindDoc="1" locked="0" layoutInCell="1" allowOverlap="1" wp14:anchorId="5B553EF1" wp14:editId="705C8CF9">
          <wp:simplePos x="0" y="0"/>
          <wp:positionH relativeFrom="column">
            <wp:posOffset>6618605</wp:posOffset>
          </wp:positionH>
          <wp:positionV relativeFrom="paragraph">
            <wp:posOffset>9811385</wp:posOffset>
          </wp:positionV>
          <wp:extent cx="189865" cy="236855"/>
          <wp:effectExtent l="0" t="0" r="635" b="0"/>
          <wp:wrapNone/>
          <wp:docPr id="12" name="Picture 12" descr="\\officegrip.net\Red een Kind\users\Aafke.Lamberink_139\Desktop\1x\Midd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rip.net\Red een Kind\users\Aafke.Lamberink_139\Desktop\1x\Middel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865" cy="2368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Style w:val="PageNumber"/>
        </w:rPr>
        <w:id w:val="1087585569"/>
        <w:docPartObj>
          <w:docPartGallery w:val="Page Numbers (Bottom of Page)"/>
          <w:docPartUnique/>
        </w:docPartObj>
      </w:sdtPr>
      <w:sdtEndPr>
        <w:rPr>
          <w:rStyle w:val="PageNumber"/>
          <w:b/>
          <w:bCs/>
          <w:color w:val="FFFFFF" w:themeColor="background1"/>
        </w:rPr>
      </w:sdtEndPr>
      <w:sdtContent>
        <w:r w:rsidRPr="7E4C65C0">
          <w:rPr>
            <w:rStyle w:val="PageNumber"/>
            <w:rFonts w:ascii="Poppins Regular" w:hAnsi="Poppins Regular"/>
            <w:color w:val="EF7402"/>
          </w:rPr>
          <w:fldChar w:fldCharType="begin"/>
        </w:r>
        <w:r w:rsidRPr="7E4C65C0">
          <w:rPr>
            <w:rStyle w:val="PageNumber"/>
            <w:rFonts w:ascii="Poppins Regular" w:hAnsi="Poppins Regular"/>
            <w:color w:val="EF7402"/>
          </w:rPr>
          <w:instrText xml:space="preserve"> PAGE </w:instrText>
        </w:r>
        <w:r w:rsidRPr="7E4C65C0">
          <w:rPr>
            <w:rStyle w:val="PageNumber"/>
            <w:rFonts w:ascii="Poppins Regular" w:hAnsi="Poppins Regular"/>
            <w:color w:val="EF7402"/>
          </w:rPr>
          <w:fldChar w:fldCharType="separate"/>
        </w:r>
        <w:r>
          <w:rPr>
            <w:rStyle w:val="PageNumber"/>
            <w:rFonts w:ascii="Poppins Regular" w:hAnsi="Poppins Regular"/>
            <w:color w:val="EF7402"/>
          </w:rPr>
          <w:t>13</w:t>
        </w:r>
        <w:r w:rsidRPr="7E4C65C0">
          <w:rPr>
            <w:rStyle w:val="PageNumber"/>
            <w:rFonts w:ascii="Poppins Regular" w:hAnsi="Poppins Regular"/>
            <w:color w:val="EF7402"/>
          </w:rPr>
          <w:fldChar w:fldCharType="end"/>
        </w:r>
      </w:sdtContent>
    </w:sdt>
  </w:p>
  <w:p w14:paraId="498764E2" w14:textId="77777777" w:rsidR="00323575" w:rsidRDefault="00323575" w:rsidP="00C755F5">
    <w:r w:rsidRPr="00EB678D">
      <w:rPr>
        <w:noProof/>
      </w:rPr>
      <w:drawing>
        <wp:anchor distT="0" distB="0" distL="114300" distR="114300" simplePos="0" relativeHeight="251660288" behindDoc="1" locked="0" layoutInCell="1" allowOverlap="1" wp14:anchorId="29991C1A" wp14:editId="71D7DDCB">
          <wp:simplePos x="0" y="0"/>
          <wp:positionH relativeFrom="column">
            <wp:posOffset>0</wp:posOffset>
          </wp:positionH>
          <wp:positionV relativeFrom="paragraph">
            <wp:posOffset>333375</wp:posOffset>
          </wp:positionV>
          <wp:extent cx="189865" cy="236855"/>
          <wp:effectExtent l="0" t="0" r="635" b="0"/>
          <wp:wrapNone/>
          <wp:docPr id="8" name="Picture 8" descr="\\officegrip.net\Red een Kind\users\Aafke.Lamberink_139\Desktop\1x\Midd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rip.net\Red een Kind\users\Aafke.Lamberink_139\Desktop\1x\Middel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86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78D">
      <w:rPr>
        <w:noProof/>
      </w:rPr>
      <w:drawing>
        <wp:anchor distT="0" distB="0" distL="114300" distR="114300" simplePos="0" relativeHeight="251659264" behindDoc="1" locked="0" layoutInCell="1" allowOverlap="1" wp14:anchorId="0164B879" wp14:editId="1005BA06">
          <wp:simplePos x="0" y="0"/>
          <wp:positionH relativeFrom="column">
            <wp:posOffset>372745</wp:posOffset>
          </wp:positionH>
          <wp:positionV relativeFrom="paragraph">
            <wp:posOffset>429895</wp:posOffset>
          </wp:positionV>
          <wp:extent cx="5205095" cy="46355"/>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iddel 2@2x.png"/>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flipV="1">
                    <a:off x="0" y="0"/>
                    <a:ext cx="5205095" cy="46355"/>
                  </a:xfrm>
                  <a:prstGeom prst="rect">
                    <a:avLst/>
                  </a:prstGeom>
                </pic:spPr>
              </pic:pic>
            </a:graphicData>
          </a:graphic>
          <wp14:sizeRelH relativeFrom="page">
            <wp14:pctWidth>0</wp14:pctWidth>
          </wp14:sizeRelH>
          <wp14:sizeRelV relativeFrom="page">
            <wp14:pctHeight>0</wp14:pctHeight>
          </wp14:sizeRelV>
        </wp:anchor>
      </w:drawing>
    </w:r>
  </w:p>
  <w:p w14:paraId="6A3610E2" w14:textId="77777777" w:rsidR="00323575" w:rsidRDefault="0032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8F75" w14:textId="77777777" w:rsidR="00DA7B37" w:rsidRDefault="00DA7B37" w:rsidP="00323575">
      <w:pPr>
        <w:spacing w:after="0" w:line="240" w:lineRule="auto"/>
      </w:pPr>
      <w:r>
        <w:separator/>
      </w:r>
    </w:p>
  </w:footnote>
  <w:footnote w:type="continuationSeparator" w:id="0">
    <w:p w14:paraId="177B22E7" w14:textId="77777777" w:rsidR="00DA7B37" w:rsidRDefault="00DA7B37" w:rsidP="00323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2360" w14:textId="019A12B9" w:rsidR="00323575" w:rsidRPr="00323575" w:rsidRDefault="00323575" w:rsidP="00323575">
    <w:pPr>
      <w:pStyle w:val="Header"/>
      <w:jc w:val="right"/>
    </w:pPr>
    <w:r w:rsidRPr="00323575">
      <w:rPr>
        <w:color w:val="EE7402"/>
        <w:lang w:val="en-US"/>
      </w:rPr>
      <w:t>Community Group Capacity Scorecard</w:t>
    </w:r>
    <w:r>
      <w:rPr>
        <w:color w:val="EE7402"/>
        <w:lang w:val="en-US"/>
      </w:rPr>
      <w:t xml:space="preserv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3B6"/>
    <w:multiLevelType w:val="hybridMultilevel"/>
    <w:tmpl w:val="6B225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D308926">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967BF"/>
    <w:multiLevelType w:val="hybridMultilevel"/>
    <w:tmpl w:val="20689CF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D83324"/>
    <w:multiLevelType w:val="hybridMultilevel"/>
    <w:tmpl w:val="20689CF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3D3A55"/>
    <w:multiLevelType w:val="hybridMultilevel"/>
    <w:tmpl w:val="FFFFFFFF"/>
    <w:lvl w:ilvl="0" w:tplc="32D6CB94">
      <w:start w:val="1"/>
      <w:numFmt w:val="bullet"/>
      <w:lvlText w:val="·"/>
      <w:lvlJc w:val="left"/>
      <w:pPr>
        <w:ind w:left="360" w:hanging="360"/>
      </w:pPr>
      <w:rPr>
        <w:rFonts w:ascii="Symbol" w:hAnsi="Symbol" w:hint="default"/>
      </w:rPr>
    </w:lvl>
    <w:lvl w:ilvl="1" w:tplc="7C8ED1A4">
      <w:start w:val="1"/>
      <w:numFmt w:val="bullet"/>
      <w:lvlText w:val="o"/>
      <w:lvlJc w:val="left"/>
      <w:pPr>
        <w:ind w:left="1080" w:hanging="360"/>
      </w:pPr>
      <w:rPr>
        <w:rFonts w:ascii="Courier New" w:hAnsi="Courier New" w:hint="default"/>
      </w:rPr>
    </w:lvl>
    <w:lvl w:ilvl="2" w:tplc="4224DCCE">
      <w:start w:val="1"/>
      <w:numFmt w:val="bullet"/>
      <w:lvlText w:val=""/>
      <w:lvlJc w:val="left"/>
      <w:pPr>
        <w:ind w:left="1800" w:hanging="360"/>
      </w:pPr>
      <w:rPr>
        <w:rFonts w:ascii="Wingdings" w:hAnsi="Wingdings" w:hint="default"/>
      </w:rPr>
    </w:lvl>
    <w:lvl w:ilvl="3" w:tplc="61882BF4">
      <w:start w:val="1"/>
      <w:numFmt w:val="bullet"/>
      <w:lvlText w:val=""/>
      <w:lvlJc w:val="left"/>
      <w:pPr>
        <w:ind w:left="2520" w:hanging="360"/>
      </w:pPr>
      <w:rPr>
        <w:rFonts w:ascii="Symbol" w:hAnsi="Symbol" w:hint="default"/>
      </w:rPr>
    </w:lvl>
    <w:lvl w:ilvl="4" w:tplc="74507B2E">
      <w:start w:val="1"/>
      <w:numFmt w:val="bullet"/>
      <w:lvlText w:val="o"/>
      <w:lvlJc w:val="left"/>
      <w:pPr>
        <w:ind w:left="3240" w:hanging="360"/>
      </w:pPr>
      <w:rPr>
        <w:rFonts w:ascii="Courier New" w:hAnsi="Courier New" w:hint="default"/>
      </w:rPr>
    </w:lvl>
    <w:lvl w:ilvl="5" w:tplc="FF3A02D4">
      <w:start w:val="1"/>
      <w:numFmt w:val="bullet"/>
      <w:lvlText w:val=""/>
      <w:lvlJc w:val="left"/>
      <w:pPr>
        <w:ind w:left="3960" w:hanging="360"/>
      </w:pPr>
      <w:rPr>
        <w:rFonts w:ascii="Wingdings" w:hAnsi="Wingdings" w:hint="default"/>
      </w:rPr>
    </w:lvl>
    <w:lvl w:ilvl="6" w:tplc="F9AA9BB8">
      <w:start w:val="1"/>
      <w:numFmt w:val="bullet"/>
      <w:lvlText w:val=""/>
      <w:lvlJc w:val="left"/>
      <w:pPr>
        <w:ind w:left="4680" w:hanging="360"/>
      </w:pPr>
      <w:rPr>
        <w:rFonts w:ascii="Symbol" w:hAnsi="Symbol" w:hint="default"/>
      </w:rPr>
    </w:lvl>
    <w:lvl w:ilvl="7" w:tplc="7C24F2D4">
      <w:start w:val="1"/>
      <w:numFmt w:val="bullet"/>
      <w:lvlText w:val="o"/>
      <w:lvlJc w:val="left"/>
      <w:pPr>
        <w:ind w:left="5400" w:hanging="360"/>
      </w:pPr>
      <w:rPr>
        <w:rFonts w:ascii="Courier New" w:hAnsi="Courier New" w:hint="default"/>
      </w:rPr>
    </w:lvl>
    <w:lvl w:ilvl="8" w:tplc="6CFC8B78">
      <w:start w:val="1"/>
      <w:numFmt w:val="bullet"/>
      <w:lvlText w:val=""/>
      <w:lvlJc w:val="left"/>
      <w:pPr>
        <w:ind w:left="6120" w:hanging="360"/>
      </w:pPr>
      <w:rPr>
        <w:rFonts w:ascii="Wingdings" w:hAnsi="Wingdings" w:hint="default"/>
      </w:rPr>
    </w:lvl>
  </w:abstractNum>
  <w:abstractNum w:abstractNumId="4" w15:restartNumberingAfterBreak="0">
    <w:nsid w:val="51C00074"/>
    <w:multiLevelType w:val="hybridMultilevel"/>
    <w:tmpl w:val="1478C5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A353B0"/>
    <w:multiLevelType w:val="hybridMultilevel"/>
    <w:tmpl w:val="20689CF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7446193">
    <w:abstractNumId w:val="3"/>
  </w:num>
  <w:num w:numId="2" w16cid:durableId="1185678963">
    <w:abstractNumId w:val="4"/>
  </w:num>
  <w:num w:numId="3" w16cid:durableId="983005036">
    <w:abstractNumId w:val="0"/>
  </w:num>
  <w:num w:numId="4" w16cid:durableId="1608342067">
    <w:abstractNumId w:val="5"/>
  </w:num>
  <w:num w:numId="5" w16cid:durableId="620964009">
    <w:abstractNumId w:val="2"/>
  </w:num>
  <w:num w:numId="6" w16cid:durableId="1704096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75"/>
    <w:rsid w:val="0001314E"/>
    <w:rsid w:val="00061543"/>
    <w:rsid w:val="000E47E4"/>
    <w:rsid w:val="0011236C"/>
    <w:rsid w:val="00196CBC"/>
    <w:rsid w:val="001B3EF9"/>
    <w:rsid w:val="0024583B"/>
    <w:rsid w:val="002C7D60"/>
    <w:rsid w:val="00323575"/>
    <w:rsid w:val="0040742C"/>
    <w:rsid w:val="005007EF"/>
    <w:rsid w:val="00537C18"/>
    <w:rsid w:val="00565BD1"/>
    <w:rsid w:val="00586191"/>
    <w:rsid w:val="005B6D0F"/>
    <w:rsid w:val="005D26D6"/>
    <w:rsid w:val="006C29A5"/>
    <w:rsid w:val="0071194A"/>
    <w:rsid w:val="0073036C"/>
    <w:rsid w:val="007412A1"/>
    <w:rsid w:val="007E09C2"/>
    <w:rsid w:val="007F6BA7"/>
    <w:rsid w:val="008453BF"/>
    <w:rsid w:val="00AA5ECB"/>
    <w:rsid w:val="00AF4442"/>
    <w:rsid w:val="00BE50AD"/>
    <w:rsid w:val="00C242C1"/>
    <w:rsid w:val="00C52DCB"/>
    <w:rsid w:val="00CF349B"/>
    <w:rsid w:val="00DA7B37"/>
    <w:rsid w:val="00E5392E"/>
    <w:rsid w:val="00E60E4E"/>
    <w:rsid w:val="00F30C0D"/>
    <w:rsid w:val="00FC4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F94BA"/>
  <w15:chartTrackingRefBased/>
  <w15:docId w15:val="{34258204-1C9C-4379-BCFC-93F31BDD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Help a Child - Body text"/>
    <w:next w:val="NoSpacing"/>
    <w:qFormat/>
    <w:rsid w:val="00323575"/>
    <w:pPr>
      <w:spacing w:line="320" w:lineRule="atLeast"/>
    </w:pPr>
    <w:rPr>
      <w:rFonts w:ascii="Poppins Light" w:hAnsi="Poppins Light"/>
      <w:kern w:val="0"/>
      <w:sz w:val="20"/>
      <w14:ligatures w14:val="none"/>
    </w:rPr>
  </w:style>
  <w:style w:type="paragraph" w:styleId="Heading1">
    <w:name w:val="heading 1"/>
    <w:basedOn w:val="Normal"/>
    <w:next w:val="Normal"/>
    <w:link w:val="Heading1Char"/>
    <w:uiPriority w:val="9"/>
    <w:qFormat/>
    <w:rsid w:val="003235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title,Subkop"/>
    <w:basedOn w:val="Normal"/>
    <w:next w:val="Normal"/>
    <w:link w:val="Heading2Char"/>
    <w:uiPriority w:val="9"/>
    <w:unhideWhenUsed/>
    <w:qFormat/>
    <w:rsid w:val="00323575"/>
    <w:pPr>
      <w:keepNext/>
      <w:keepLines/>
      <w:spacing w:before="40" w:after="0" w:line="240" w:lineRule="auto"/>
      <w:outlineLvl w:val="1"/>
    </w:pPr>
    <w:rPr>
      <w:rFonts w:ascii="Poppins ExtraBold" w:eastAsiaTheme="majorEastAsia" w:hAnsi="Poppins ExtraBold" w:cstheme="majorBidi"/>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57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aliases w:val="Subkop Char,Subtitle Char"/>
    <w:basedOn w:val="DefaultParagraphFont"/>
    <w:link w:val="Heading2"/>
    <w:uiPriority w:val="9"/>
    <w:rsid w:val="00323575"/>
    <w:rPr>
      <w:rFonts w:ascii="Poppins ExtraBold" w:eastAsiaTheme="majorEastAsia" w:hAnsi="Poppins ExtraBold" w:cstheme="majorBidi"/>
      <w:color w:val="000000" w:themeColor="text1"/>
      <w:kern w:val="0"/>
      <w:szCs w:val="26"/>
      <w14:ligatures w14:val="none"/>
    </w:rPr>
  </w:style>
  <w:style w:type="paragraph" w:styleId="Title">
    <w:name w:val="Title"/>
    <w:aliases w:val="Titel - Red een Kind,Title - Help a Child"/>
    <w:basedOn w:val="Normal"/>
    <w:next w:val="Normal"/>
    <w:link w:val="TitleChar"/>
    <w:uiPriority w:val="10"/>
    <w:qFormat/>
    <w:rsid w:val="00323575"/>
    <w:pPr>
      <w:spacing w:after="0" w:line="240" w:lineRule="auto"/>
      <w:contextualSpacing/>
    </w:pPr>
    <w:rPr>
      <w:rFonts w:ascii="Poppins ExtraBold" w:eastAsiaTheme="majorEastAsia" w:hAnsi="Poppins ExtraBold" w:cstheme="majorBidi"/>
      <w:color w:val="EE7402"/>
      <w:spacing w:val="-10"/>
      <w:kern w:val="28"/>
      <w:sz w:val="72"/>
      <w:szCs w:val="56"/>
    </w:rPr>
  </w:style>
  <w:style w:type="character" w:customStyle="1" w:styleId="TitleChar">
    <w:name w:val="Title Char"/>
    <w:aliases w:val="Titel - Red een Kind Char,Title - Help a Child Char"/>
    <w:basedOn w:val="DefaultParagraphFont"/>
    <w:link w:val="Title"/>
    <w:uiPriority w:val="10"/>
    <w:rsid w:val="00323575"/>
    <w:rPr>
      <w:rFonts w:ascii="Poppins ExtraBold" w:eastAsiaTheme="majorEastAsia" w:hAnsi="Poppins ExtraBold" w:cstheme="majorBidi"/>
      <w:color w:val="EE7402"/>
      <w:spacing w:val="-10"/>
      <w:kern w:val="28"/>
      <w:sz w:val="72"/>
      <w:szCs w:val="56"/>
      <w14:ligatures w14:val="none"/>
    </w:rPr>
  </w:style>
  <w:style w:type="paragraph" w:styleId="Header">
    <w:name w:val="header"/>
    <w:basedOn w:val="Normal"/>
    <w:link w:val="HeaderChar"/>
    <w:uiPriority w:val="99"/>
    <w:unhideWhenUsed/>
    <w:rsid w:val="003235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3575"/>
    <w:rPr>
      <w:rFonts w:ascii="Poppins Light" w:hAnsi="Poppins Light"/>
      <w:kern w:val="0"/>
      <w:sz w:val="20"/>
      <w14:ligatures w14:val="none"/>
    </w:rPr>
  </w:style>
  <w:style w:type="paragraph" w:styleId="Footer">
    <w:name w:val="footer"/>
    <w:basedOn w:val="Normal"/>
    <w:link w:val="FooterChar"/>
    <w:uiPriority w:val="99"/>
    <w:unhideWhenUsed/>
    <w:rsid w:val="003235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3575"/>
    <w:rPr>
      <w:rFonts w:ascii="Poppins Light" w:hAnsi="Poppins Light"/>
      <w:kern w:val="0"/>
      <w:sz w:val="20"/>
      <w14:ligatures w14:val="none"/>
    </w:rPr>
  </w:style>
  <w:style w:type="character" w:styleId="PageNumber">
    <w:name w:val="page number"/>
    <w:basedOn w:val="DefaultParagraphFont"/>
    <w:uiPriority w:val="99"/>
    <w:semiHidden/>
    <w:unhideWhenUsed/>
    <w:rsid w:val="00323575"/>
  </w:style>
  <w:style w:type="paragraph" w:styleId="NoSpacing">
    <w:name w:val="No Spacing"/>
    <w:aliases w:val="Intro - Help a Child,Intro - Red een Kind"/>
    <w:uiPriority w:val="1"/>
    <w:qFormat/>
    <w:rsid w:val="00323575"/>
    <w:pPr>
      <w:spacing w:after="0" w:line="240" w:lineRule="auto"/>
    </w:pPr>
    <w:rPr>
      <w:rFonts w:ascii="Poppins Light" w:hAnsi="Poppins Light"/>
      <w:kern w:val="0"/>
      <w:sz w:val="20"/>
      <w14:ligatures w14:val="none"/>
    </w:rPr>
  </w:style>
  <w:style w:type="table" w:styleId="TableGrid">
    <w:name w:val="Table Grid"/>
    <w:basedOn w:val="TableNormal"/>
    <w:uiPriority w:val="39"/>
    <w:rsid w:val="00323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575"/>
    <w:pPr>
      <w:ind w:left="720"/>
      <w:contextualSpacing/>
    </w:pPr>
  </w:style>
  <w:style w:type="paragraph" w:styleId="FootnoteText">
    <w:name w:val="footnote text"/>
    <w:basedOn w:val="Normal"/>
    <w:link w:val="FootnoteTextChar"/>
    <w:uiPriority w:val="99"/>
    <w:semiHidden/>
    <w:unhideWhenUsed/>
    <w:rsid w:val="00323575"/>
    <w:pPr>
      <w:spacing w:after="0" w:line="240" w:lineRule="auto"/>
    </w:pPr>
    <w:rPr>
      <w:szCs w:val="20"/>
    </w:rPr>
  </w:style>
  <w:style w:type="character" w:customStyle="1" w:styleId="FootnoteTextChar">
    <w:name w:val="Footnote Text Char"/>
    <w:basedOn w:val="DefaultParagraphFont"/>
    <w:link w:val="FootnoteText"/>
    <w:uiPriority w:val="99"/>
    <w:semiHidden/>
    <w:rsid w:val="00323575"/>
    <w:rPr>
      <w:rFonts w:ascii="Poppins Light" w:hAnsi="Poppins Light"/>
      <w:kern w:val="0"/>
      <w:sz w:val="20"/>
      <w:szCs w:val="20"/>
      <w14:ligatures w14:val="none"/>
    </w:rPr>
  </w:style>
  <w:style w:type="character" w:styleId="FootnoteReference">
    <w:name w:val="footnote reference"/>
    <w:basedOn w:val="DefaultParagraphFont"/>
    <w:uiPriority w:val="99"/>
    <w:semiHidden/>
    <w:unhideWhenUsed/>
    <w:rsid w:val="00323575"/>
    <w:rPr>
      <w:vertAlign w:val="superscript"/>
    </w:rPr>
  </w:style>
  <w:style w:type="table" w:customStyle="1" w:styleId="GridTable4-Accent61">
    <w:name w:val="Grid Table 4 - Accent 61"/>
    <w:basedOn w:val="TableNormal"/>
    <w:next w:val="GridTable4-Accent6"/>
    <w:uiPriority w:val="49"/>
    <w:rsid w:val="007E09C2"/>
    <w:pPr>
      <w:spacing w:after="0" w:line="240" w:lineRule="auto"/>
    </w:pPr>
    <w:rPr>
      <w:kern w:val="0"/>
      <w14:ligatures w14:val="none"/>
    </w:rPr>
    <w:tblPr>
      <w:tblStyleRowBandSize w:val="1"/>
      <w:tblStyleColBandSize w:val="1"/>
      <w:tblBorders>
        <w:top w:val="single" w:sz="4" w:space="0" w:color="FDAB5E"/>
        <w:left w:val="single" w:sz="4" w:space="0" w:color="FDAB5E"/>
        <w:bottom w:val="single" w:sz="4" w:space="0" w:color="FDAB5E"/>
        <w:right w:val="single" w:sz="4" w:space="0" w:color="FDAB5E"/>
        <w:insideH w:val="single" w:sz="4" w:space="0" w:color="FDAB5E"/>
        <w:insideV w:val="single" w:sz="4" w:space="0" w:color="FDAB5E"/>
      </w:tblBorders>
    </w:tblPr>
    <w:tblStylePr w:type="firstRow">
      <w:rPr>
        <w:b/>
        <w:bCs/>
        <w:color w:val="FFFFFF"/>
      </w:rPr>
      <w:tblPr/>
      <w:tcPr>
        <w:tcBorders>
          <w:top w:val="single" w:sz="4" w:space="0" w:color="EE7402"/>
          <w:left w:val="single" w:sz="4" w:space="0" w:color="EE7402"/>
          <w:bottom w:val="single" w:sz="4" w:space="0" w:color="EE7402"/>
          <w:right w:val="single" w:sz="4" w:space="0" w:color="EE7402"/>
          <w:insideH w:val="nil"/>
          <w:insideV w:val="nil"/>
        </w:tcBorders>
        <w:shd w:val="clear" w:color="auto" w:fill="EE7402"/>
      </w:tcPr>
    </w:tblStylePr>
    <w:tblStylePr w:type="lastRow">
      <w:rPr>
        <w:b/>
        <w:bCs/>
      </w:rPr>
      <w:tblPr/>
      <w:tcPr>
        <w:tcBorders>
          <w:top w:val="double" w:sz="4" w:space="0" w:color="EE7402"/>
        </w:tcBorders>
      </w:tcPr>
    </w:tblStylePr>
    <w:tblStylePr w:type="firstCol">
      <w:rPr>
        <w:b/>
        <w:bCs/>
      </w:rPr>
    </w:tblStylePr>
    <w:tblStylePr w:type="lastCol">
      <w:rPr>
        <w:b/>
        <w:bCs/>
      </w:rPr>
    </w:tblStylePr>
    <w:tblStylePr w:type="band1Vert">
      <w:tblPr/>
      <w:tcPr>
        <w:shd w:val="clear" w:color="auto" w:fill="FEE3C9"/>
      </w:tcPr>
    </w:tblStylePr>
    <w:tblStylePr w:type="band1Horz">
      <w:tblPr/>
      <w:tcPr>
        <w:shd w:val="clear" w:color="auto" w:fill="FEE3C9"/>
      </w:tcPr>
    </w:tblStylePr>
  </w:style>
  <w:style w:type="table" w:styleId="GridTable4-Accent6">
    <w:name w:val="Grid Table 4 Accent 6"/>
    <w:basedOn w:val="TableNormal"/>
    <w:uiPriority w:val="49"/>
    <w:rsid w:val="007E09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febe6436-28a9-4409-b969-e2acb57d1a6c" xsi:nil="true"/>
    <_x006a_kg0 xmlns="febe6436-28a9-4409-b969-e2acb57d1a6c" xsi:nil="true"/>
    <lcf76f155ced4ddcb4097134ff3c332f xmlns="febe6436-28a9-4409-b969-e2acb57d1a6c">
      <Terms xmlns="http://schemas.microsoft.com/office/infopath/2007/PartnerControls"/>
    </lcf76f155ced4ddcb4097134ff3c332f>
    <rnvr xmlns="febe6436-28a9-4409-b969-e2acb57d1a6c" xsi:nil="true"/>
    <TaxCatchAll xmlns="718fd0c1-6157-4482-a205-d1630a85d156" xsi:nil="true"/>
    <_x0063_du4 xmlns="febe6436-28a9-4409-b969-e2acb57d1a6c" xsi:nil="true"/>
    <Organisationlevel xmlns="febe6436-28a9-4409-b969-e2acb57d1a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1773E99A4DDC4DA1B4BF6FF6C74790" ma:contentTypeVersion="27" ma:contentTypeDescription="Create a new document." ma:contentTypeScope="" ma:versionID="e1203917346fcd99b4f5c2a8d85e25c6">
  <xsd:schema xmlns:xsd="http://www.w3.org/2001/XMLSchema" xmlns:xs="http://www.w3.org/2001/XMLSchema" xmlns:p="http://schemas.microsoft.com/office/2006/metadata/properties" xmlns:ns2="febe6436-28a9-4409-b969-e2acb57d1a6c" xmlns:ns3="718fd0c1-6157-4482-a205-d1630a85d156" targetNamespace="http://schemas.microsoft.com/office/2006/metadata/properties" ma:root="true" ma:fieldsID="5d14352e99dbbf4e5001b3b7ed0c66c3" ns2:_="" ns3:_="">
    <xsd:import namespace="febe6436-28a9-4409-b969-e2acb57d1a6c"/>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Year" minOccurs="0"/>
                <xsd:element ref="ns2:Organisationleve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_x006a_kg0" minOccurs="0"/>
                <xsd:element ref="ns2:rnvr" minOccurs="0"/>
                <xsd:element ref="ns2:_x0063_du4"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6436-28a9-4409-b969-e2acb57d1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2"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Onbekend"/>
          <xsd:enumeration value="2022"/>
        </xsd:restriction>
      </xsd:simpleType>
    </xsd:element>
    <xsd:element name="Organisationlevel" ma:index="13" nillable="true" ma:displayName="Organisation level" ma:format="Dropdown" ma:internalName="Organisationlevel">
      <xsd:simpleType>
        <xsd:restriction base="dms:Choice">
          <xsd:enumeration value="Red een Kind"/>
          <xsd:enumeration value="HAC International"/>
          <xsd:enumeration value="HAC Africa"/>
          <xsd:enumeration value="HAC Burundi"/>
          <xsd:enumeration value="HAC DRC"/>
          <xsd:enumeration value="HAC of India"/>
          <xsd:enumeration value="HAC Malawi"/>
          <xsd:enumeration value="HAC Rwanda"/>
          <xsd:enumeration value="HAC South Sudan"/>
          <xsd:enumeration value="HAC Uganda"/>
          <xsd:enumeration value="Other Countrie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x006a_kg0" ma:index="22" nillable="true" ma:displayName="Topic" ma:internalName="_x006a_kg0">
      <xsd:simpleType>
        <xsd:restriction base="dms:Text"/>
      </xsd:simpleType>
    </xsd:element>
    <xsd:element name="rnvr" ma:index="23" nillable="true" ma:displayName="Tekst" ma:internalName="rnvr">
      <xsd:simpleType>
        <xsd:restriction base="dms:Text"/>
      </xsd:simpleType>
    </xsd:element>
    <xsd:element name="_x0063_du4" ma:index="25" nillable="true" ma:displayName="Tekst" ma:internalName="_x0063_du4">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0bc3a11-e066-4af1-b61e-2950df2ccc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d85cda1-398b-4d6c-9b00-20648c4d65b2}" ma:internalName="TaxCatchAll" ma:showField="CatchAllData" ma:web="718fd0c1-6157-4482-a205-d1630a85d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9F5DA-774F-4745-81DE-185A2B6CFD3E}">
  <ds:schemaRefs>
    <ds:schemaRef ds:uri="718fd0c1-6157-4482-a205-d1630a85d156"/>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febe6436-28a9-4409-b969-e2acb57d1a6c"/>
  </ds:schemaRefs>
</ds:datastoreItem>
</file>

<file path=customXml/itemProps2.xml><?xml version="1.0" encoding="utf-8"?>
<ds:datastoreItem xmlns:ds="http://schemas.openxmlformats.org/officeDocument/2006/customXml" ds:itemID="{EBF29342-2DEB-4058-9872-DDC42B9E8833}">
  <ds:schemaRefs>
    <ds:schemaRef ds:uri="http://schemas.microsoft.com/sharepoint/v3/contenttype/forms"/>
  </ds:schemaRefs>
</ds:datastoreItem>
</file>

<file path=customXml/itemProps3.xml><?xml version="1.0" encoding="utf-8"?>
<ds:datastoreItem xmlns:ds="http://schemas.openxmlformats.org/officeDocument/2006/customXml" ds:itemID="{E52D1B1C-E89E-4C86-8DFB-2326B4F61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e6436-28a9-4409-b969-e2acb57d1a6c"/>
    <ds:schemaRef ds:uri="718fd0c1-6157-4482-a205-d1630a85d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1035</Words>
  <Characters>5818</Characters>
  <Application>Microsoft Office Word</Application>
  <DocSecurity>0</DocSecurity>
  <Lines>306</Lines>
  <Paragraphs>114</Paragraphs>
  <ScaleCrop>false</ScaleCrop>
  <Company>Help A Child</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Schermers</dc:creator>
  <cp:keywords/>
  <dc:description/>
  <cp:lastModifiedBy>Ruben Schermers</cp:lastModifiedBy>
  <cp:revision>32</cp:revision>
  <dcterms:created xsi:type="dcterms:W3CDTF">2023-12-12T08:20:00Z</dcterms:created>
  <dcterms:modified xsi:type="dcterms:W3CDTF">2024-01-11T14:06:00Z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88fcf94e-2a7a-4c3f-be78-1afb210efa5b</vt:lpwstr>
  </property>
  <property fmtid="{D5CDD505-2E9C-101B-9397-08002B2CF9AE}" pid="3" name="ContentTypeId">
    <vt:lpwstr>0x010100B31773E99A4DDC4DA1B4BF6FF6C74790</vt:lpwstr>
  </property>
  <property fmtid="{D5CDD505-2E9C-101B-9397-08002B2CF9AE}" pid="4" name="MediaServiceImageTags">
    <vt:lpwstr/>
  </property>
</Properties>
</file>